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1B9" w:rsidRDefault="00A661A3" w:rsidP="00A661A3">
      <w:pPr>
        <w:jc w:val="center"/>
        <w:rPr>
          <w:sz w:val="24"/>
          <w:szCs w:val="24"/>
          <w:u w:val="single"/>
        </w:rPr>
      </w:pPr>
      <w:r w:rsidRPr="00A661A3">
        <w:rPr>
          <w:sz w:val="24"/>
          <w:szCs w:val="24"/>
          <w:u w:val="single"/>
        </w:rPr>
        <w:t>Spis treści :</w:t>
      </w:r>
    </w:p>
    <w:p w:rsidR="00A661A3" w:rsidRDefault="00A661A3" w:rsidP="00A661A3"/>
    <w:p w:rsidR="00A661A3" w:rsidRDefault="00A661A3" w:rsidP="00A661A3">
      <w:pPr>
        <w:pStyle w:val="Akapitzlist"/>
        <w:numPr>
          <w:ilvl w:val="0"/>
          <w:numId w:val="1"/>
        </w:numPr>
        <w:rPr>
          <w:u w:val="single"/>
        </w:rPr>
      </w:pPr>
      <w:r w:rsidRPr="00A661A3">
        <w:rPr>
          <w:u w:val="single"/>
        </w:rPr>
        <w:t>Część opisowa</w:t>
      </w:r>
    </w:p>
    <w:p w:rsidR="00A661A3" w:rsidRPr="00A661A3" w:rsidRDefault="00A661A3" w:rsidP="00A661A3">
      <w:pPr>
        <w:pStyle w:val="Akapitzlist"/>
      </w:pPr>
    </w:p>
    <w:p w:rsidR="00A661A3" w:rsidRDefault="004B5B87" w:rsidP="004B5B87">
      <w:pPr>
        <w:pStyle w:val="Akapitzlist"/>
        <w:numPr>
          <w:ilvl w:val="0"/>
          <w:numId w:val="2"/>
        </w:numPr>
      </w:pPr>
      <w:r>
        <w:t>Podstawa</w:t>
      </w:r>
      <w:r w:rsidR="00A661A3" w:rsidRPr="00A661A3">
        <w:t xml:space="preserve"> opracowania</w:t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  <w:t>str.2</w:t>
      </w:r>
    </w:p>
    <w:p w:rsidR="00A661A3" w:rsidRDefault="004B5B87" w:rsidP="00A661A3">
      <w:pPr>
        <w:pStyle w:val="Akapitzlist"/>
        <w:numPr>
          <w:ilvl w:val="0"/>
          <w:numId w:val="2"/>
        </w:numPr>
      </w:pPr>
      <w:r>
        <w:t>Cel</w:t>
      </w:r>
      <w:r w:rsidR="00A661A3">
        <w:t xml:space="preserve"> i zakres opracowania</w:t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  <w:t>str.2</w:t>
      </w:r>
    </w:p>
    <w:p w:rsidR="00A661A3" w:rsidRDefault="00A661A3" w:rsidP="00A661A3">
      <w:pPr>
        <w:pStyle w:val="Akapitzlist"/>
        <w:numPr>
          <w:ilvl w:val="0"/>
          <w:numId w:val="2"/>
        </w:numPr>
      </w:pPr>
      <w:r>
        <w:t>Stan istniejący</w:t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  <w:t>str.2</w:t>
      </w:r>
    </w:p>
    <w:p w:rsidR="001C1BD2" w:rsidRDefault="001C1BD2" w:rsidP="00A661A3">
      <w:pPr>
        <w:pStyle w:val="Akapitzlist"/>
        <w:numPr>
          <w:ilvl w:val="0"/>
          <w:numId w:val="2"/>
        </w:numPr>
      </w:pPr>
      <w:r>
        <w:t>Zagospodarowanie terenu</w:t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  <w:t>str.3</w:t>
      </w:r>
    </w:p>
    <w:p w:rsidR="000A6333" w:rsidRDefault="000A6333" w:rsidP="000A6333">
      <w:pPr>
        <w:pStyle w:val="Akapitzlist"/>
        <w:numPr>
          <w:ilvl w:val="0"/>
          <w:numId w:val="2"/>
        </w:numPr>
      </w:pPr>
      <w:r>
        <w:t>Stan projektowany</w:t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  <w:t>str.3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>Organizacja ruchu</w:t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  <w:t>str.5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>Urządzenia infrastruktury podziemnej</w:t>
      </w:r>
      <w:r w:rsidR="009A03CD">
        <w:tab/>
      </w:r>
      <w:r w:rsidR="009A03CD">
        <w:tab/>
      </w:r>
      <w:r w:rsidR="009A03CD">
        <w:tab/>
      </w:r>
      <w:r w:rsidR="009A03CD">
        <w:tab/>
        <w:t>str.5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>Projektowane wielkości</w:t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</w:r>
      <w:r w:rsidR="009A03CD">
        <w:tab/>
        <w:t>str.5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 xml:space="preserve">Oświadczenie Projektanta i  Współpracującego </w:t>
      </w:r>
      <w:r w:rsidR="009A03CD">
        <w:tab/>
      </w:r>
      <w:r w:rsidR="009A03CD">
        <w:tab/>
      </w:r>
      <w:r w:rsidR="009A03CD">
        <w:tab/>
        <w:t>str.7</w:t>
      </w:r>
    </w:p>
    <w:p w:rsidR="004B5B87" w:rsidRDefault="004B5B87" w:rsidP="004B5B87">
      <w:pPr>
        <w:pStyle w:val="Akapitzlist"/>
        <w:numPr>
          <w:ilvl w:val="0"/>
          <w:numId w:val="2"/>
        </w:numPr>
      </w:pPr>
      <w:r>
        <w:t>Informacja dotycząca Bezpieczeństwa i ochrony zdrowia</w:t>
      </w:r>
      <w:r w:rsidR="009A03CD">
        <w:tab/>
      </w:r>
      <w:r w:rsidR="009A03CD">
        <w:tab/>
        <w:t>str.8</w:t>
      </w:r>
    </w:p>
    <w:p w:rsidR="004B5B87" w:rsidRDefault="004B5B87" w:rsidP="004B5B87">
      <w:pPr>
        <w:pStyle w:val="Akapitzlist"/>
        <w:rPr>
          <w:u w:val="single"/>
        </w:rPr>
      </w:pPr>
    </w:p>
    <w:p w:rsidR="00FA71B9" w:rsidRDefault="00FA71B9" w:rsidP="004B5B87">
      <w:pPr>
        <w:pStyle w:val="Akapitzlist"/>
        <w:numPr>
          <w:ilvl w:val="0"/>
          <w:numId w:val="1"/>
        </w:numPr>
        <w:rPr>
          <w:u w:val="single"/>
        </w:rPr>
      </w:pPr>
      <w:r w:rsidRPr="004B5B87">
        <w:rPr>
          <w:u w:val="single"/>
        </w:rPr>
        <w:t xml:space="preserve">Część </w:t>
      </w:r>
      <w:proofErr w:type="spellStart"/>
      <w:r w:rsidRPr="004B5B87">
        <w:rPr>
          <w:u w:val="single"/>
        </w:rPr>
        <w:t>formalno</w:t>
      </w:r>
      <w:proofErr w:type="spellEnd"/>
      <w:r w:rsidRPr="004B5B87">
        <w:rPr>
          <w:u w:val="single"/>
        </w:rPr>
        <w:t xml:space="preserve"> –prawna</w:t>
      </w:r>
    </w:p>
    <w:p w:rsidR="004A214D" w:rsidRDefault="004A214D" w:rsidP="004A214D">
      <w:pPr>
        <w:pStyle w:val="Akapitzlist"/>
        <w:rPr>
          <w:u w:val="single"/>
        </w:rPr>
      </w:pPr>
    </w:p>
    <w:p w:rsidR="004A214D" w:rsidRDefault="004A214D" w:rsidP="004A214D">
      <w:pPr>
        <w:pStyle w:val="Akapitzlist"/>
        <w:numPr>
          <w:ilvl w:val="0"/>
          <w:numId w:val="7"/>
        </w:numPr>
      </w:pPr>
      <w:r w:rsidRPr="004A214D">
        <w:t xml:space="preserve">Uprawnienia budowlane </w:t>
      </w:r>
      <w:r>
        <w:t xml:space="preserve">Projektanta </w:t>
      </w:r>
      <w:r w:rsidR="00701127">
        <w:t>226/01/WŁ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 xml:space="preserve">Zaświadczenie Projektanta o przynależności do PIIB 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>Uprawnienia budowlane Współpracującego 73/89/WŁ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>Zaświadczenie Współpracującego o przynależności do PIIB</w:t>
      </w:r>
    </w:p>
    <w:p w:rsidR="00701127" w:rsidRDefault="00701127" w:rsidP="004A214D">
      <w:pPr>
        <w:pStyle w:val="Akapitzlist"/>
        <w:numPr>
          <w:ilvl w:val="0"/>
          <w:numId w:val="7"/>
        </w:numPr>
      </w:pPr>
      <w:r>
        <w:t xml:space="preserve">Wypis i </w:t>
      </w:r>
      <w:proofErr w:type="spellStart"/>
      <w:r>
        <w:t>wyrys</w:t>
      </w:r>
      <w:proofErr w:type="spellEnd"/>
      <w:r>
        <w:t xml:space="preserve"> z miejscowego planu zagospodarowania przestrzennego gminy Daszyna</w:t>
      </w:r>
    </w:p>
    <w:p w:rsidR="00701127" w:rsidRDefault="00701127" w:rsidP="009D1E0A">
      <w:pPr>
        <w:pStyle w:val="Akapitzlist"/>
        <w:numPr>
          <w:ilvl w:val="0"/>
          <w:numId w:val="7"/>
        </w:numPr>
      </w:pPr>
      <w:r>
        <w:t>Uchwała nr 77/XXIII/88 Gminnej Rady Narodowej w Daszynie z wykazem dróg gminnych</w:t>
      </w:r>
    </w:p>
    <w:p w:rsidR="00701127" w:rsidRDefault="00601FC4" w:rsidP="00701127">
      <w:pPr>
        <w:pStyle w:val="Akapitzlist"/>
        <w:numPr>
          <w:ilvl w:val="0"/>
          <w:numId w:val="7"/>
        </w:numPr>
      </w:pPr>
      <w:r>
        <w:t xml:space="preserve">Uzgodnienie projektu z GDDKiA </w:t>
      </w:r>
    </w:p>
    <w:p w:rsidR="00710902" w:rsidRDefault="00710902" w:rsidP="00710902">
      <w:pPr>
        <w:pStyle w:val="Akapitzlist"/>
        <w:ind w:left="360"/>
      </w:pPr>
    </w:p>
    <w:p w:rsidR="004B5B87" w:rsidRDefault="00FA71B9" w:rsidP="004B5B87">
      <w:pPr>
        <w:pStyle w:val="Akapitzlist"/>
        <w:numPr>
          <w:ilvl w:val="0"/>
          <w:numId w:val="1"/>
        </w:numPr>
        <w:rPr>
          <w:u w:val="single"/>
        </w:rPr>
      </w:pPr>
      <w:r w:rsidRPr="004B5B87">
        <w:rPr>
          <w:u w:val="single"/>
        </w:rPr>
        <w:t>Rysunki</w:t>
      </w:r>
    </w:p>
    <w:p w:rsidR="004A214D" w:rsidRPr="004A214D" w:rsidRDefault="004A214D" w:rsidP="004A214D">
      <w:pPr>
        <w:rPr>
          <w:u w:val="single"/>
        </w:rPr>
      </w:pPr>
    </w:p>
    <w:p w:rsidR="004B5B87" w:rsidRDefault="004A214D" w:rsidP="004B5B87">
      <w:pPr>
        <w:pStyle w:val="Akapitzlist"/>
        <w:numPr>
          <w:ilvl w:val="0"/>
          <w:numId w:val="5"/>
        </w:numPr>
      </w:pPr>
      <w:r w:rsidRPr="004A214D">
        <w:t xml:space="preserve">Mapa dc. projektowych </w:t>
      </w:r>
      <w:r w:rsidR="00F73063">
        <w:t xml:space="preserve">– skan pieczęci ewidencyjnej </w:t>
      </w:r>
    </w:p>
    <w:p w:rsidR="004A214D" w:rsidRDefault="004A214D" w:rsidP="004B5B87">
      <w:pPr>
        <w:pStyle w:val="Akapitzlist"/>
        <w:numPr>
          <w:ilvl w:val="0"/>
          <w:numId w:val="5"/>
        </w:numPr>
      </w:pPr>
      <w:r>
        <w:t>Plan sytuacyjny</w:t>
      </w:r>
      <w:r w:rsidR="00710902">
        <w:t xml:space="preserve"> przebudowanego </w:t>
      </w:r>
      <w:proofErr w:type="spellStart"/>
      <w:r w:rsidR="00710902">
        <w:t>dkrzyżowania</w:t>
      </w:r>
      <w:proofErr w:type="spellEnd"/>
      <w:r w:rsidR="00710902">
        <w:t xml:space="preserve"> DK91 z DG31    </w:t>
      </w:r>
      <w:r w:rsidR="00710902">
        <w:tab/>
        <w:t>1:500</w:t>
      </w:r>
      <w:r>
        <w:tab/>
      </w:r>
      <w:r>
        <w:tab/>
        <w:t>rys. 01</w:t>
      </w:r>
    </w:p>
    <w:p w:rsidR="004A214D" w:rsidRDefault="00710902" w:rsidP="004B5B87">
      <w:pPr>
        <w:pStyle w:val="Akapitzlist"/>
        <w:numPr>
          <w:ilvl w:val="0"/>
          <w:numId w:val="5"/>
        </w:numPr>
      </w:pPr>
      <w:r>
        <w:t xml:space="preserve">Przekroje normalne </w:t>
      </w:r>
      <w:r>
        <w:tab/>
      </w:r>
      <w:r>
        <w:tab/>
      </w:r>
      <w:r>
        <w:tab/>
      </w:r>
      <w:r>
        <w:tab/>
      </w:r>
      <w:r>
        <w:tab/>
      </w:r>
      <w:r w:rsidR="004A214D">
        <w:tab/>
      </w:r>
      <w:r>
        <w:t>1:50</w:t>
      </w:r>
      <w:r w:rsidR="004A214D">
        <w:tab/>
      </w:r>
      <w:r w:rsidR="004A214D">
        <w:tab/>
        <w:t>rys. 02</w:t>
      </w:r>
    </w:p>
    <w:p w:rsidR="004A214D" w:rsidRDefault="00710902" w:rsidP="004B5B87">
      <w:pPr>
        <w:pStyle w:val="Akapitzlist"/>
        <w:numPr>
          <w:ilvl w:val="0"/>
          <w:numId w:val="5"/>
        </w:numPr>
      </w:pPr>
      <w:r>
        <w:t>Przekrój konstrukcyjny nawierzchni</w:t>
      </w:r>
      <w:r>
        <w:tab/>
      </w:r>
      <w:r>
        <w:tab/>
      </w:r>
      <w:r>
        <w:tab/>
      </w:r>
      <w:r>
        <w:tab/>
      </w:r>
      <w:r w:rsidR="004A214D">
        <w:tab/>
      </w:r>
      <w:r>
        <w:t>1:50</w:t>
      </w:r>
      <w:r w:rsidR="004A214D">
        <w:tab/>
      </w:r>
      <w:r w:rsidR="004A214D">
        <w:tab/>
        <w:t>rys. 03</w:t>
      </w:r>
    </w:p>
    <w:p w:rsidR="004A214D" w:rsidRDefault="00710902" w:rsidP="004B5B87">
      <w:pPr>
        <w:pStyle w:val="Akapitzlist"/>
        <w:numPr>
          <w:ilvl w:val="0"/>
          <w:numId w:val="5"/>
        </w:numPr>
      </w:pPr>
      <w:r>
        <w:t>Współrzędne punktów geometrii w planie</w:t>
      </w:r>
      <w:r>
        <w:tab/>
      </w:r>
      <w:r>
        <w:tab/>
      </w:r>
      <w:r>
        <w:tab/>
      </w:r>
      <w:r w:rsidR="004A214D">
        <w:tab/>
      </w:r>
      <w:r w:rsidR="004A214D">
        <w:tab/>
      </w:r>
      <w:r w:rsidR="004A214D">
        <w:tab/>
        <w:t>rys. 04</w:t>
      </w:r>
    </w:p>
    <w:p w:rsidR="004B5B87" w:rsidRDefault="004B5B87" w:rsidP="00FA71B9"/>
    <w:p w:rsidR="00710902" w:rsidRDefault="00710902" w:rsidP="00FA71B9"/>
    <w:p w:rsidR="00710902" w:rsidRDefault="00710902" w:rsidP="00FA71B9"/>
    <w:p w:rsidR="00710902" w:rsidRDefault="00710902" w:rsidP="00FA71B9"/>
    <w:p w:rsidR="00710902" w:rsidRDefault="00710902" w:rsidP="00FA71B9"/>
    <w:p w:rsidR="00710902" w:rsidRDefault="00710902" w:rsidP="00FA71B9"/>
    <w:p w:rsidR="00B77CEE" w:rsidRPr="00710902" w:rsidRDefault="00B77CEE" w:rsidP="00710902">
      <w:pPr>
        <w:pStyle w:val="Akapitzlist"/>
        <w:numPr>
          <w:ilvl w:val="0"/>
          <w:numId w:val="8"/>
        </w:numPr>
        <w:rPr>
          <w:u w:val="single"/>
        </w:rPr>
      </w:pPr>
      <w:r w:rsidRPr="00710902">
        <w:rPr>
          <w:u w:val="single"/>
        </w:rPr>
        <w:lastRenderedPageBreak/>
        <w:t>Część opisowa</w:t>
      </w:r>
    </w:p>
    <w:p w:rsidR="00B77CEE" w:rsidRPr="00A661A3" w:rsidRDefault="00B77CEE" w:rsidP="00B77CEE">
      <w:pPr>
        <w:pStyle w:val="Akapitzlist"/>
      </w:pPr>
    </w:p>
    <w:p w:rsidR="00B77CEE" w:rsidRDefault="00B77CEE" w:rsidP="00B77CEE">
      <w:pPr>
        <w:pStyle w:val="Akapitzlist"/>
        <w:numPr>
          <w:ilvl w:val="0"/>
          <w:numId w:val="9"/>
        </w:numPr>
      </w:pPr>
      <w:r>
        <w:t>Podstawa</w:t>
      </w:r>
      <w:r w:rsidRPr="00A661A3">
        <w:t xml:space="preserve"> opracowania</w:t>
      </w:r>
      <w:r w:rsidR="007C0A28">
        <w:t xml:space="preserve"> :</w:t>
      </w:r>
    </w:p>
    <w:p w:rsidR="009A03CD" w:rsidRDefault="009A03CD" w:rsidP="009A03CD">
      <w:pPr>
        <w:pStyle w:val="Akapitzlist"/>
        <w:ind w:left="360"/>
      </w:pPr>
    </w:p>
    <w:p w:rsidR="00AF2910" w:rsidRDefault="00AF2910" w:rsidP="00B77CEE">
      <w:pPr>
        <w:pStyle w:val="Akapitzlist"/>
        <w:numPr>
          <w:ilvl w:val="0"/>
          <w:numId w:val="10"/>
        </w:numPr>
      </w:pPr>
      <w:r>
        <w:t xml:space="preserve">Wytyczne i ustalenia z Inwestorem </w:t>
      </w:r>
    </w:p>
    <w:p w:rsidR="00AF2910" w:rsidRDefault="00AF2910" w:rsidP="00B77CEE">
      <w:pPr>
        <w:pStyle w:val="Akapitzlist"/>
        <w:numPr>
          <w:ilvl w:val="0"/>
          <w:numId w:val="10"/>
        </w:numPr>
      </w:pPr>
      <w:r>
        <w:t xml:space="preserve">Uzgodnienia warunków technicznych z </w:t>
      </w:r>
      <w:r w:rsidR="00DF4710">
        <w:t xml:space="preserve">GDDKiA o/ </w:t>
      </w:r>
      <w:proofErr w:type="spellStart"/>
      <w:r w:rsidR="00DF4710">
        <w:t>Lódź</w:t>
      </w:r>
      <w:proofErr w:type="spellEnd"/>
    </w:p>
    <w:p w:rsidR="00AF2910" w:rsidRDefault="007C0A28" w:rsidP="00B77CEE">
      <w:pPr>
        <w:pStyle w:val="Akapitzlist"/>
        <w:numPr>
          <w:ilvl w:val="0"/>
          <w:numId w:val="10"/>
        </w:numPr>
      </w:pPr>
      <w:r>
        <w:t xml:space="preserve">Wypis i </w:t>
      </w:r>
      <w:proofErr w:type="spellStart"/>
      <w:r>
        <w:t>wyrys</w:t>
      </w:r>
      <w:proofErr w:type="spellEnd"/>
      <w:r>
        <w:t xml:space="preserve"> z miejscowego planu zagospodarowania gminy Daszyna</w:t>
      </w:r>
    </w:p>
    <w:p w:rsidR="007C0A28" w:rsidRDefault="007C0A28" w:rsidP="00B77CEE">
      <w:pPr>
        <w:pStyle w:val="Akapitzlist"/>
        <w:numPr>
          <w:ilvl w:val="0"/>
          <w:numId w:val="10"/>
        </w:numPr>
      </w:pPr>
      <w:r>
        <w:t>Uzgodnienia z gestorem sieci tele</w:t>
      </w:r>
      <w:r w:rsidR="004823CB">
        <w:t xml:space="preserve">technicznej </w:t>
      </w:r>
      <w:r>
        <w:t>Multimedia</w:t>
      </w:r>
    </w:p>
    <w:p w:rsidR="007C0A28" w:rsidRDefault="007C0A28" w:rsidP="007C0A28">
      <w:pPr>
        <w:pStyle w:val="Akapitzlist"/>
        <w:numPr>
          <w:ilvl w:val="0"/>
          <w:numId w:val="10"/>
        </w:numPr>
      </w:pPr>
      <w:r>
        <w:t>Mapa dc. projektowych</w:t>
      </w:r>
    </w:p>
    <w:p w:rsidR="007C0A28" w:rsidRDefault="007C0A28" w:rsidP="00B77CEE">
      <w:pPr>
        <w:pStyle w:val="Akapitzlist"/>
        <w:numPr>
          <w:ilvl w:val="0"/>
          <w:numId w:val="10"/>
        </w:numPr>
      </w:pPr>
      <w:r>
        <w:t xml:space="preserve">Polskie Normy oraz regulacje prawne </w:t>
      </w:r>
      <w:r w:rsidR="004823CB">
        <w:t>.</w:t>
      </w:r>
    </w:p>
    <w:p w:rsidR="009A03CD" w:rsidRDefault="009A03CD" w:rsidP="009A03CD">
      <w:pPr>
        <w:pStyle w:val="Akapitzlist"/>
      </w:pPr>
    </w:p>
    <w:p w:rsidR="00B77CEE" w:rsidRDefault="00B77CEE" w:rsidP="00B77CEE">
      <w:pPr>
        <w:pStyle w:val="Akapitzlist"/>
        <w:numPr>
          <w:ilvl w:val="0"/>
          <w:numId w:val="9"/>
        </w:numPr>
      </w:pPr>
      <w:r>
        <w:t>Cel i zakres opracowania</w:t>
      </w:r>
    </w:p>
    <w:p w:rsidR="007C0A28" w:rsidRDefault="007C0A28" w:rsidP="007C0A28">
      <w:r>
        <w:t xml:space="preserve">Celem opracowania jest wykonanie na podstawie dokumentacji projektowej </w:t>
      </w:r>
      <w:r w:rsidR="00DF4710">
        <w:t xml:space="preserve">rozbudowy skrzyżowania drogi krajowej DK 91 z drogą </w:t>
      </w:r>
      <w:r>
        <w:t xml:space="preserve"> gminn</w:t>
      </w:r>
      <w:r w:rsidR="00DF4710">
        <w:t>ą</w:t>
      </w:r>
      <w:r>
        <w:t xml:space="preserve"> nr 2</w:t>
      </w:r>
      <w:r w:rsidR="00DF4710">
        <w:t xml:space="preserve">3 KLD </w:t>
      </w:r>
      <w:r>
        <w:t xml:space="preserve"> (</w:t>
      </w:r>
      <w:r w:rsidR="00DF4710">
        <w:t>DG</w:t>
      </w:r>
      <w:r w:rsidR="00A45A11">
        <w:t>32</w:t>
      </w:r>
      <w:r w:rsidR="00DF4710">
        <w:t xml:space="preserve"> </w:t>
      </w:r>
      <w:r>
        <w:t>1040</w:t>
      </w:r>
      <w:r w:rsidR="00DF4710">
        <w:t>03</w:t>
      </w:r>
      <w:r>
        <w:t xml:space="preserve"> E)  </w:t>
      </w:r>
      <w:r w:rsidR="00DF4710">
        <w:t>w</w:t>
      </w:r>
      <w:r>
        <w:t xml:space="preserve"> miejscowości </w:t>
      </w:r>
      <w:r w:rsidR="00DF4710">
        <w:t>Krężelewice</w:t>
      </w:r>
      <w:r w:rsidR="006E3198">
        <w:t xml:space="preserve"> w rejonie działek nr</w:t>
      </w:r>
      <w:r w:rsidR="00DF4710">
        <w:t xml:space="preserve"> 110/1 , 140/1 i </w:t>
      </w:r>
      <w:r w:rsidR="000B1F57">
        <w:t>31</w:t>
      </w:r>
      <w:r w:rsidR="00DF4710">
        <w:t xml:space="preserve"> ( obręb Krężelewice)</w:t>
      </w:r>
      <w:r w:rsidR="006E3198">
        <w:t xml:space="preserve">. W zakres </w:t>
      </w:r>
      <w:r w:rsidR="00DF4710">
        <w:t>rozbudowy</w:t>
      </w:r>
      <w:r w:rsidR="006E3198">
        <w:t xml:space="preserve"> wchodzi :</w:t>
      </w:r>
    </w:p>
    <w:p w:rsidR="00DF4710" w:rsidRDefault="006E3198" w:rsidP="006E3198">
      <w:pPr>
        <w:pStyle w:val="Akapitzlist"/>
        <w:numPr>
          <w:ilvl w:val="0"/>
          <w:numId w:val="11"/>
        </w:numPr>
      </w:pPr>
      <w:r>
        <w:t xml:space="preserve">poszerzenie jezdni </w:t>
      </w:r>
      <w:r w:rsidR="00DF4710">
        <w:t xml:space="preserve">o szerokość </w:t>
      </w:r>
      <w:r w:rsidR="00A45A11">
        <w:t xml:space="preserve">nowego </w:t>
      </w:r>
      <w:r w:rsidR="00DF4710">
        <w:t xml:space="preserve">pasa do lewoskrętu z DK91 </w:t>
      </w:r>
      <w:r w:rsidR="00A45A11">
        <w:t>do szerokości 12,98m</w:t>
      </w:r>
      <w:r w:rsidR="00DF4710">
        <w:t xml:space="preserve"> </w:t>
      </w:r>
      <w:r>
        <w:t xml:space="preserve"> </w:t>
      </w:r>
    </w:p>
    <w:p w:rsidR="006E3198" w:rsidRDefault="006E3198" w:rsidP="006E3198">
      <w:pPr>
        <w:pStyle w:val="Akapitzlist"/>
        <w:numPr>
          <w:ilvl w:val="0"/>
          <w:numId w:val="11"/>
        </w:numPr>
      </w:pPr>
      <w:r>
        <w:t xml:space="preserve">odtworzenie rowów </w:t>
      </w:r>
      <w:proofErr w:type="spellStart"/>
      <w:r>
        <w:t>odwadn</w:t>
      </w:r>
      <w:proofErr w:type="spellEnd"/>
      <w:r w:rsidR="006A1ADE">
        <w:t>.</w:t>
      </w:r>
      <w:r w:rsidR="00DF4710">
        <w:t xml:space="preserve"> </w:t>
      </w:r>
      <w:r w:rsidR="006A1ADE">
        <w:t>( częściowo zakrytych) po ob</w:t>
      </w:r>
      <w:r w:rsidR="00DF4710">
        <w:t xml:space="preserve">ustronnym </w:t>
      </w:r>
      <w:r w:rsidR="00A45A11">
        <w:t xml:space="preserve">poszerzeniu </w:t>
      </w:r>
      <w:r w:rsidR="00DF4710">
        <w:t xml:space="preserve">jezdni </w:t>
      </w:r>
    </w:p>
    <w:p w:rsidR="006E3198" w:rsidRDefault="006E3198" w:rsidP="006E3198">
      <w:pPr>
        <w:pStyle w:val="Akapitzlist"/>
        <w:numPr>
          <w:ilvl w:val="0"/>
          <w:numId w:val="11"/>
        </w:numPr>
      </w:pPr>
      <w:r>
        <w:t>wykonanie poboczy z kruszywa naturalnego</w:t>
      </w:r>
    </w:p>
    <w:p w:rsidR="00A45A11" w:rsidRDefault="00A45A11" w:rsidP="006E3198">
      <w:pPr>
        <w:pStyle w:val="Akapitzlist"/>
        <w:numPr>
          <w:ilvl w:val="0"/>
          <w:numId w:val="11"/>
        </w:numPr>
      </w:pPr>
      <w:r>
        <w:t>wykonanie brukowanych wysepek wyniesionych dla paneli przeszkodowych ( zgodnie z projektem docelowej organizacji ruchu)</w:t>
      </w:r>
    </w:p>
    <w:p w:rsidR="006E3198" w:rsidRDefault="006E3198" w:rsidP="006E3198">
      <w:pPr>
        <w:pStyle w:val="Akapitzlist"/>
        <w:numPr>
          <w:ilvl w:val="0"/>
          <w:numId w:val="11"/>
        </w:numPr>
      </w:pPr>
      <w:r>
        <w:t>wymian</w:t>
      </w:r>
      <w:r w:rsidR="00716829">
        <w:t>a</w:t>
      </w:r>
      <w:r>
        <w:t xml:space="preserve">  przepust</w:t>
      </w:r>
      <w:r w:rsidR="00A45A11">
        <w:t xml:space="preserve">u </w:t>
      </w:r>
      <w:r>
        <w:t xml:space="preserve"> D=</w:t>
      </w:r>
      <w:r w:rsidR="00A45A11">
        <w:t>6</w:t>
      </w:r>
      <w:r>
        <w:t>00  pod jezdną</w:t>
      </w:r>
      <w:r w:rsidR="00A45A11">
        <w:t xml:space="preserve"> drogi gminnej </w:t>
      </w:r>
      <w:r>
        <w:t xml:space="preserve"> w rejoni</w:t>
      </w:r>
      <w:r w:rsidR="00A45A11">
        <w:t>e</w:t>
      </w:r>
      <w:r>
        <w:t xml:space="preserve"> skrzyżowa</w:t>
      </w:r>
      <w:r w:rsidR="00A45A11">
        <w:t>nia</w:t>
      </w:r>
      <w:r w:rsidR="00A265E0">
        <w:t>.</w:t>
      </w:r>
    </w:p>
    <w:p w:rsidR="00A265E0" w:rsidRDefault="00A265E0" w:rsidP="00A265E0">
      <w:r>
        <w:t>Usunięcie kolizji z kablami telekomunikacyjnymi, oraz nowe oznakowanie poziome i pionowe skrzyżowania objęte są odrębnymi projektami .</w:t>
      </w:r>
      <w:r w:rsidR="001B7A01">
        <w:t xml:space="preserve"> Kapliczkę przydrożną znajdującą się w polu trójkąta widoczności wjeżdżających na DK 91 należy przenieść we wskazane na Planie Sytuacyjnym miejsce w porozumieniu Inwestora z miejscowymi władzami kościelnymi.  </w:t>
      </w:r>
    </w:p>
    <w:p w:rsidR="00FF7A4B" w:rsidRDefault="00FF7A4B" w:rsidP="00FF7A4B">
      <w:r>
        <w:t xml:space="preserve">Inwestycja </w:t>
      </w:r>
      <w:r w:rsidR="000B1F57">
        <w:t xml:space="preserve">nie </w:t>
      </w:r>
      <w:r w:rsidR="00A45A11">
        <w:t>wykracza poza</w:t>
      </w:r>
      <w:r>
        <w:t xml:space="preserve"> istniejąc</w:t>
      </w:r>
      <w:r w:rsidR="00A45A11">
        <w:t>e</w:t>
      </w:r>
      <w:r>
        <w:t xml:space="preserve"> </w:t>
      </w:r>
      <w:r w:rsidR="00A45A11">
        <w:t>granice pasa drogowego DK 91 i  DG 32</w:t>
      </w:r>
      <w:r>
        <w:t xml:space="preserve"> </w:t>
      </w:r>
      <w:r w:rsidR="00A45A11">
        <w:t>. Inwestor zobowiązany jest do uzyskania zgody na wykorzystanie dla celów niniejszej inwe</w:t>
      </w:r>
      <w:r w:rsidR="00A265E0">
        <w:t>s</w:t>
      </w:r>
      <w:r w:rsidR="009308C1">
        <w:t>tycji terenów w.w</w:t>
      </w:r>
      <w:bookmarkStart w:id="0" w:name="_GoBack"/>
      <w:bookmarkEnd w:id="0"/>
      <w:r w:rsidR="00A45A11">
        <w:t xml:space="preserve"> działek.</w:t>
      </w:r>
    </w:p>
    <w:p w:rsidR="006E3198" w:rsidRDefault="006E3198" w:rsidP="006E3198">
      <w:pPr>
        <w:pStyle w:val="Akapitzlist"/>
      </w:pPr>
    </w:p>
    <w:p w:rsidR="00B77CEE" w:rsidRDefault="00B77CEE" w:rsidP="00B77CEE">
      <w:pPr>
        <w:pStyle w:val="Akapitzlist"/>
        <w:numPr>
          <w:ilvl w:val="0"/>
          <w:numId w:val="9"/>
        </w:numPr>
      </w:pPr>
      <w:r>
        <w:t>Stan istniejący</w:t>
      </w:r>
    </w:p>
    <w:p w:rsidR="007877BB" w:rsidRDefault="00FF7A4B" w:rsidP="00FF7A4B">
      <w:r>
        <w:t>Szerokoś</w:t>
      </w:r>
      <w:r w:rsidR="005A2704">
        <w:t>ć</w:t>
      </w:r>
      <w:r>
        <w:t xml:space="preserve"> istniejącej nawierzchni </w:t>
      </w:r>
      <w:r w:rsidR="00A265E0">
        <w:t>DK 91</w:t>
      </w:r>
      <w:r>
        <w:t xml:space="preserve"> wynosi </w:t>
      </w:r>
      <w:r w:rsidR="00A265E0">
        <w:t xml:space="preserve">11,00m ( 2 pasy ruchu na wprost o szer. 3,5 m oraz opaski o szer. po 2,00 m. </w:t>
      </w:r>
      <w:r w:rsidR="00552BB9">
        <w:t xml:space="preserve"> Stan nawierzchni b. dobry. </w:t>
      </w:r>
      <w:r w:rsidR="00A265E0">
        <w:t xml:space="preserve">Po obu stronach jezdni przebiega pobocze gruntowe o szer. zmiennej  0,75 – 0,9 m. </w:t>
      </w:r>
      <w:r>
        <w:t xml:space="preserve"> </w:t>
      </w:r>
      <w:r w:rsidR="00A265E0">
        <w:t xml:space="preserve">Korpus drogowy DK 91 odwodniony jest obustronnymi rowami typu trapezowego o spadku podłużnym ok. 0,6% w kierunku południowym. </w:t>
      </w:r>
      <w:r w:rsidR="00552BB9">
        <w:t xml:space="preserve">Szerokość istniejącej nawierzchni DG 32 wynosi 3,5 m . Jej stan jest zły. Nawierzchnia posiada liczne spękania i wykruszenia </w:t>
      </w:r>
      <w:r>
        <w:t>Nawierzchnia o gr. ok. 4 cm ułożona na podbudowie żwirowo-piaskowej, gr. ok. 20 cm.   Po obu stronach jezdni przebiega pobocze gruntowe o szer</w:t>
      </w:r>
      <w:r w:rsidR="006F1E06">
        <w:t>.</w:t>
      </w:r>
      <w:r>
        <w:t xml:space="preserve"> 0,5- 1,0m , bez należytego wyprofilowania , zanieczyszczone  i zarośnięte </w:t>
      </w:r>
      <w:r w:rsidR="005A2704">
        <w:t xml:space="preserve">, co skutecznie utrudnia odwodnienie korpusu drogowego.  Brak jest należytego systemu rowów odwadniających . Istniejące rowy   są zanieczyszczone ,w większości pełnią funkcję rowów chłonno- odparowujących o ograniczonej </w:t>
      </w:r>
      <w:r w:rsidR="005A2704">
        <w:lastRenderedPageBreak/>
        <w:t xml:space="preserve">możliwości wchłonięcia wód opadowych. Duża część rowów jest  </w:t>
      </w:r>
      <w:proofErr w:type="spellStart"/>
      <w:r w:rsidR="005A2704">
        <w:t>wypłycona</w:t>
      </w:r>
      <w:proofErr w:type="spellEnd"/>
      <w:r w:rsidR="005A2704">
        <w:t xml:space="preserve"> i przysypana. </w:t>
      </w:r>
      <w:r w:rsidR="00044327">
        <w:t>Niweleta nawierzchni posiada spad</w:t>
      </w:r>
      <w:r w:rsidR="00552BB9">
        <w:t>ek  0,43</w:t>
      </w:r>
      <w:r w:rsidR="004823CB">
        <w:t xml:space="preserve"> %.</w:t>
      </w:r>
      <w:r w:rsidR="00552BB9">
        <w:t xml:space="preserve"> W kierunku wschodnim tj. do skrzyżowania. </w:t>
      </w:r>
      <w:r w:rsidR="005A2704">
        <w:t>Istniejąc</w:t>
      </w:r>
      <w:r w:rsidR="00552BB9">
        <w:t>y</w:t>
      </w:r>
      <w:r w:rsidR="005A2704">
        <w:t xml:space="preserve"> </w:t>
      </w:r>
      <w:r w:rsidR="00552BB9">
        <w:t xml:space="preserve">przepust z rur betonowych d=60cm częściowo zamulony </w:t>
      </w:r>
      <w:r w:rsidR="00CE0A8A">
        <w:t xml:space="preserve"> ,</w:t>
      </w:r>
      <w:r w:rsidR="00552BB9">
        <w:t xml:space="preserve"> o ściankach czołowych prefabrykowanych.</w:t>
      </w:r>
      <w:r w:rsidR="00CE0A8A">
        <w:t xml:space="preserve"> uszkodzone bądź zniszczone. W liniach  </w:t>
      </w:r>
      <w:r w:rsidR="005A2704">
        <w:t xml:space="preserve"> </w:t>
      </w:r>
      <w:r w:rsidR="00044327">
        <w:t>regulacyjnych przebiega sieć teletechniczna.</w:t>
      </w:r>
      <w:r w:rsidR="00552BB9">
        <w:t xml:space="preserve"> Terenowe badania geotechniczne wykonane zostały we wrześniu 2017 przez firmę </w:t>
      </w:r>
      <w:proofErr w:type="spellStart"/>
      <w:r w:rsidR="00552BB9">
        <w:t>Polgeol</w:t>
      </w:r>
      <w:proofErr w:type="spellEnd"/>
      <w:r w:rsidR="00552BB9">
        <w:t xml:space="preserve"> </w:t>
      </w:r>
      <w:r w:rsidR="00DE42D9">
        <w:t xml:space="preserve">- Jan </w:t>
      </w:r>
      <w:proofErr w:type="spellStart"/>
      <w:r w:rsidR="00DE42D9">
        <w:t>Szataniak</w:t>
      </w:r>
      <w:proofErr w:type="spellEnd"/>
      <w:r w:rsidR="00DE42D9">
        <w:t xml:space="preserve"> .</w:t>
      </w:r>
      <w:r w:rsidR="00044327">
        <w:t xml:space="preserve"> </w:t>
      </w:r>
      <w:r w:rsidR="001C1BD2">
        <w:t>Pod gruntem nasypowym z piasków drobnych humusowych i żwiru  o miąższości 0,6- 1,0 m zalegają piaski pylaste w stanie średnio zagęszczonym.</w:t>
      </w:r>
      <w:r w:rsidR="00044327">
        <w:t xml:space="preserve">  Poziom w</w:t>
      </w:r>
      <w:r w:rsidR="001C1BD2">
        <w:t>o</w:t>
      </w:r>
      <w:r w:rsidR="00044327">
        <w:t>d</w:t>
      </w:r>
      <w:r w:rsidR="001C1BD2">
        <w:t>y</w:t>
      </w:r>
      <w:r w:rsidR="00044327">
        <w:t xml:space="preserve"> gruntow</w:t>
      </w:r>
      <w:r w:rsidR="001C1BD2">
        <w:t>ej</w:t>
      </w:r>
      <w:r w:rsidR="00044327">
        <w:t xml:space="preserve"> </w:t>
      </w:r>
      <w:r w:rsidR="001C1BD2">
        <w:t>wynosi 1,4 m</w:t>
      </w:r>
      <w:r w:rsidR="00044327">
        <w:t xml:space="preserve"> </w:t>
      </w:r>
      <w:proofErr w:type="spellStart"/>
      <w:r w:rsidR="00044327">
        <w:t>m</w:t>
      </w:r>
      <w:proofErr w:type="spellEnd"/>
      <w:r w:rsidR="00044327">
        <w:t xml:space="preserve"> </w:t>
      </w:r>
      <w:proofErr w:type="spellStart"/>
      <w:r w:rsidR="00044327">
        <w:t>pp</w:t>
      </w:r>
      <w:r w:rsidR="001C1BD2">
        <w:t>t</w:t>
      </w:r>
      <w:proofErr w:type="spellEnd"/>
      <w:r w:rsidR="00044327">
        <w:t>.</w:t>
      </w:r>
      <w:r w:rsidR="00427497">
        <w:t xml:space="preserve"> </w:t>
      </w:r>
      <w:r w:rsidR="00857B83">
        <w:t>Podłoże kwalifikuje się do grupy nośności G3</w:t>
      </w:r>
    </w:p>
    <w:p w:rsidR="00FF7A4B" w:rsidRDefault="00477768" w:rsidP="00477768">
      <w:pPr>
        <w:pStyle w:val="Akapitzlist"/>
        <w:numPr>
          <w:ilvl w:val="0"/>
          <w:numId w:val="9"/>
        </w:numPr>
      </w:pPr>
      <w:r>
        <w:t>Zagospodarowanie terenu</w:t>
      </w:r>
    </w:p>
    <w:p w:rsidR="00477768" w:rsidRDefault="00477768" w:rsidP="00477768">
      <w:r>
        <w:t xml:space="preserve">Miejscowy plan zagospodarowania terenu dla Gminy Daszyna zakłada rozbudowę drogi gminnej  poprzez jej poszerzenie do 6,0 m o  konstrukcji nawierzchni dla ruchu projektowego KR3 . Droga ta ma być drogą lokalną o znaczeniu gospodarczym , stanowiąca dojazd do powstającej </w:t>
      </w:r>
      <w:r w:rsidR="001B7A01">
        <w:t>U</w:t>
      </w:r>
      <w:r>
        <w:t xml:space="preserve">bojni </w:t>
      </w:r>
      <w:r w:rsidR="001B7A01">
        <w:t>D</w:t>
      </w:r>
      <w:r>
        <w:t>robiu</w:t>
      </w:r>
      <w:r w:rsidR="001B7A01">
        <w:t xml:space="preserve"> Animex </w:t>
      </w:r>
      <w:r>
        <w:t xml:space="preserve"> i pozostałych terenów inwestycyjnych. Rozbudowane skrzyżowanie o dodatkowy pas do lewoskrętu oraz o promieniach łuków  R ponad 10m ma zapewnić </w:t>
      </w:r>
      <w:r w:rsidR="001B7A01">
        <w:t xml:space="preserve">prawidłową </w:t>
      </w:r>
      <w:r>
        <w:t xml:space="preserve">obsługę skręcających z DK91 samochodów ciężarowych typu TIR. </w:t>
      </w:r>
    </w:p>
    <w:p w:rsidR="001B7A01" w:rsidRDefault="001B7A01" w:rsidP="00477768">
      <w:r>
        <w:t>Parametry dla projektowanego skrzyżowania:</w:t>
      </w:r>
    </w:p>
    <w:p w:rsidR="001B7A01" w:rsidRDefault="001B7A01" w:rsidP="001B7A01">
      <w:pPr>
        <w:pStyle w:val="Akapitzlist"/>
        <w:numPr>
          <w:ilvl w:val="0"/>
          <w:numId w:val="21"/>
        </w:numPr>
      </w:pPr>
      <w:r>
        <w:t>Przekrój jednojezdniowy o ruchu dwukierunkowym z pasem do lewoskrętu</w:t>
      </w:r>
    </w:p>
    <w:p w:rsidR="001B7A01" w:rsidRDefault="001B7A01" w:rsidP="001B7A01">
      <w:pPr>
        <w:pStyle w:val="Akapitzlist"/>
        <w:numPr>
          <w:ilvl w:val="0"/>
          <w:numId w:val="21"/>
        </w:numPr>
      </w:pPr>
      <w:r>
        <w:t>Szerokości pasów na wprost 2 x 3,5m</w:t>
      </w:r>
    </w:p>
    <w:p w:rsidR="001B7A01" w:rsidRDefault="001B7A01" w:rsidP="001B7A01">
      <w:pPr>
        <w:pStyle w:val="Akapitzlist"/>
        <w:numPr>
          <w:ilvl w:val="0"/>
          <w:numId w:val="21"/>
        </w:numPr>
      </w:pPr>
      <w:r>
        <w:t>Szerokość dodatkowego pasa do lewoskrętu 3,0m</w:t>
      </w:r>
    </w:p>
    <w:p w:rsidR="001B7A01" w:rsidRDefault="001B7A01" w:rsidP="001B7A01">
      <w:pPr>
        <w:pStyle w:val="Akapitzlist"/>
        <w:numPr>
          <w:ilvl w:val="0"/>
          <w:numId w:val="21"/>
        </w:numPr>
      </w:pPr>
      <w:r>
        <w:t xml:space="preserve">Szerokość opaski w obrębie poszerzenia </w:t>
      </w:r>
      <w:proofErr w:type="spellStart"/>
      <w:r>
        <w:t>jezni</w:t>
      </w:r>
      <w:proofErr w:type="spellEnd"/>
      <w:r>
        <w:t xml:space="preserve"> 1,25m</w:t>
      </w:r>
    </w:p>
    <w:p w:rsidR="001B7A01" w:rsidRDefault="001B7A01" w:rsidP="001B7A01">
      <w:pPr>
        <w:pStyle w:val="Akapitzlist"/>
        <w:numPr>
          <w:ilvl w:val="0"/>
          <w:numId w:val="21"/>
        </w:numPr>
      </w:pPr>
      <w:r>
        <w:t>Szerokość poboczy w obrębie poszerzenia jezdni 0,75m</w:t>
      </w:r>
    </w:p>
    <w:p w:rsidR="001B7A01" w:rsidRDefault="001B7A01" w:rsidP="001B7A01">
      <w:pPr>
        <w:pStyle w:val="Akapitzlist"/>
        <w:numPr>
          <w:ilvl w:val="0"/>
          <w:numId w:val="21"/>
        </w:numPr>
      </w:pPr>
      <w:r>
        <w:t>Szerokość jezdni po poszerzeniu 12,98 m</w:t>
      </w:r>
    </w:p>
    <w:p w:rsidR="001B7A01" w:rsidRDefault="001B7A01" w:rsidP="001B7A01">
      <w:pPr>
        <w:pStyle w:val="Akapitzlist"/>
        <w:numPr>
          <w:ilvl w:val="0"/>
          <w:numId w:val="21"/>
        </w:numPr>
      </w:pPr>
      <w:r>
        <w:t xml:space="preserve">Przekrój jednojezdniowy daszkowy </w:t>
      </w:r>
      <w:r w:rsidR="00A03946">
        <w:t>z zachowanym spadkiem poprzecznym 2%</w:t>
      </w:r>
    </w:p>
    <w:p w:rsidR="00A03946" w:rsidRDefault="00A03946" w:rsidP="001B7A01">
      <w:pPr>
        <w:pStyle w:val="Akapitzlist"/>
        <w:numPr>
          <w:ilvl w:val="0"/>
          <w:numId w:val="21"/>
        </w:numPr>
      </w:pPr>
      <w:r>
        <w:t xml:space="preserve">Pochylenie poprzeczne poboczy </w:t>
      </w:r>
      <w:r w:rsidR="0069652F">
        <w:t xml:space="preserve">6 </w:t>
      </w:r>
      <w:r>
        <w:t>%</w:t>
      </w:r>
    </w:p>
    <w:p w:rsidR="00A03946" w:rsidRDefault="00A03946" w:rsidP="001B7A01">
      <w:pPr>
        <w:pStyle w:val="Akapitzlist"/>
        <w:numPr>
          <w:ilvl w:val="0"/>
          <w:numId w:val="21"/>
        </w:numPr>
      </w:pPr>
      <w:r>
        <w:t>Rów odwadniający obustronny trapezowy ze skarpami 1:1,5</w:t>
      </w:r>
      <w:r w:rsidR="006A1ADE">
        <w:t xml:space="preserve"> oraz zakryty ,rura D = 400</w:t>
      </w:r>
    </w:p>
    <w:p w:rsidR="00A03946" w:rsidRDefault="00A03946" w:rsidP="001B7A01">
      <w:pPr>
        <w:pStyle w:val="Akapitzlist"/>
        <w:numPr>
          <w:ilvl w:val="0"/>
          <w:numId w:val="21"/>
        </w:numPr>
      </w:pPr>
      <w:r>
        <w:t>Nawierzchnia jak dla obciążenia ruchem KR 6</w:t>
      </w:r>
    </w:p>
    <w:p w:rsidR="00A03946" w:rsidRDefault="00A03946" w:rsidP="001B7A01">
      <w:pPr>
        <w:pStyle w:val="Akapitzlist"/>
        <w:numPr>
          <w:ilvl w:val="0"/>
          <w:numId w:val="21"/>
        </w:numPr>
      </w:pPr>
      <w:r>
        <w:t>Szerokość przejścia dla pieszych 4,0 m</w:t>
      </w:r>
    </w:p>
    <w:p w:rsidR="00A03946" w:rsidRDefault="00A03946" w:rsidP="001B7A01">
      <w:pPr>
        <w:pStyle w:val="Akapitzlist"/>
        <w:numPr>
          <w:ilvl w:val="0"/>
          <w:numId w:val="21"/>
        </w:numPr>
      </w:pPr>
      <w:r>
        <w:t>Szerokość chodnika – 2,0m</w:t>
      </w:r>
    </w:p>
    <w:p w:rsidR="00A03946" w:rsidRDefault="00A03946" w:rsidP="001B7A01">
      <w:pPr>
        <w:pStyle w:val="Akapitzlist"/>
        <w:numPr>
          <w:ilvl w:val="0"/>
          <w:numId w:val="21"/>
        </w:numPr>
      </w:pPr>
      <w:r>
        <w:t>Wysepki azylowe dla paneli przeszkodowych wg projektu stałej organizacji ruchu o wym. 2,0x5,0m i 2,0x8,0m</w:t>
      </w:r>
    </w:p>
    <w:p w:rsidR="00A03946" w:rsidRDefault="00A03946" w:rsidP="001B7A01">
      <w:pPr>
        <w:pStyle w:val="Akapitzlist"/>
        <w:numPr>
          <w:ilvl w:val="0"/>
          <w:numId w:val="21"/>
        </w:numPr>
      </w:pPr>
      <w:r>
        <w:t>Oświetlenie przejśc</w:t>
      </w:r>
      <w:r w:rsidR="00811505">
        <w:t>ia dla pieszych wg projektu stał</w:t>
      </w:r>
      <w:r>
        <w:t>ej organizacji ruchu.</w:t>
      </w:r>
    </w:p>
    <w:p w:rsidR="00A03946" w:rsidRDefault="00A03946" w:rsidP="00A03946">
      <w:pPr>
        <w:pStyle w:val="Akapitzlist"/>
      </w:pPr>
    </w:p>
    <w:p w:rsidR="00B77CEE" w:rsidRDefault="00B77CEE" w:rsidP="007877BB">
      <w:pPr>
        <w:pStyle w:val="Akapitzlist"/>
        <w:numPr>
          <w:ilvl w:val="0"/>
          <w:numId w:val="9"/>
        </w:numPr>
      </w:pPr>
      <w:r>
        <w:t>Stan projektowany</w:t>
      </w:r>
    </w:p>
    <w:p w:rsidR="00D51A42" w:rsidRDefault="00785E67" w:rsidP="00785E67">
      <w:r>
        <w:t xml:space="preserve">Zgodnie z </w:t>
      </w:r>
      <w:r w:rsidR="00D52AD6">
        <w:t>ustaleniami z G</w:t>
      </w:r>
      <w:r w:rsidR="00AF480E">
        <w:t>D</w:t>
      </w:r>
      <w:r w:rsidR="00D52AD6">
        <w:t xml:space="preserve">DKiA </w:t>
      </w:r>
      <w:r w:rsidR="00AF480E">
        <w:t>/</w:t>
      </w:r>
      <w:r w:rsidR="00D52AD6">
        <w:t xml:space="preserve"> Łódź</w:t>
      </w:r>
      <w:r w:rsidR="00AF480E">
        <w:t>,</w:t>
      </w:r>
      <w:r w:rsidR="00D52AD6">
        <w:t xml:space="preserve"> </w:t>
      </w:r>
      <w:r w:rsidR="00AF480E">
        <w:t xml:space="preserve">w celu zaprojektowania dodatkowego pasa ruchu  o szer. 3,00 m i długości 50 m dla samochodów skręcających  z drogi krajowej w lewo, </w:t>
      </w:r>
      <w:r w:rsidR="00D52AD6">
        <w:t xml:space="preserve">przyjęto obustronne poszerzenie jezdni z 11,00 </w:t>
      </w:r>
      <w:r w:rsidR="00AF480E">
        <w:t xml:space="preserve"> </w:t>
      </w:r>
      <w:r w:rsidR="00D52AD6">
        <w:t xml:space="preserve">do 12,98 m </w:t>
      </w:r>
      <w:r w:rsidR="00AF480E">
        <w:t xml:space="preserve">.   </w:t>
      </w:r>
      <w:r>
        <w:t xml:space="preserve"> </w:t>
      </w:r>
      <w:r w:rsidR="00AF480E">
        <w:t>Zaprojektowane skrzyżowanie  będzie umożliwiało jak dotychczas ruch pojazdów przelotowy na wprost oraz ruch pojazdów skręcających we wszystkich kierunkach.</w:t>
      </w:r>
      <w:r w:rsidR="006F2E82">
        <w:t xml:space="preserve"> W związku z koniecznością dostosowania DG 32 do wymogów ruchu pojazdów ciężarowych typu TIR obsługujących tereny inwestycyjne Gminy Daszyna zaprojektowano promienie skrętu R=13m ( wyjazd z DG32) i R=18m ( zjazd w prawo z DK 91). Przed przystąpieniem do robót należy przenieść złącze sieci telekomunikacyjnej, a także przestawić kapliczkę przydrożną, która </w:t>
      </w:r>
      <w:r w:rsidR="006F2E82">
        <w:lastRenderedPageBreak/>
        <w:t xml:space="preserve">obecnie znajduje się  bezpośrednio przy krawędzi projektowanej nawierzchni , oraz w obszarze tzw. trójkąta widoczności. Miejsce przestawienia kapliczki wskazane jest na Planie sytuacyjnym </w:t>
      </w:r>
      <w:r w:rsidR="00D51A42">
        <w:t xml:space="preserve">(rys.01). Inwestor powinien uzgodnić szczegóły przestawienia z przedstawicielami władz kościelnych.  Przebudowa złącza telekomunikacyjnego objęta jest odrębnym projektem . </w:t>
      </w:r>
    </w:p>
    <w:p w:rsidR="006F2E82" w:rsidRDefault="00D51A42" w:rsidP="00785E67">
      <w:r>
        <w:t>Wymagana jest  obustronna rozbiórka krawędzi istniejącej nawierzchni na odcinku 154,3 m po stronie zachodniej i 154,3 m po stronie wschodniej oraz wyprofilowanie koryta dla poszerzenia jezdni a także włączenia drogi gminnej. Konieczne nasypy wykonać metodą stopni w podło</w:t>
      </w:r>
      <w:r w:rsidR="00427497">
        <w:t>ż</w:t>
      </w:r>
      <w:r>
        <w:t xml:space="preserve">u  </w:t>
      </w:r>
      <w:r w:rsidR="00427497">
        <w:t>. Należy sprawdzić moduł E</w:t>
      </w:r>
      <w:r w:rsidR="00427497">
        <w:rPr>
          <w:vertAlign w:val="subscript"/>
        </w:rPr>
        <w:t xml:space="preserve">2 </w:t>
      </w:r>
      <w:r w:rsidR="00427497">
        <w:t xml:space="preserve">podłoża gruntowego , który powinien wynosić min. 35 </w:t>
      </w:r>
      <w:proofErr w:type="spellStart"/>
      <w:r w:rsidR="00427497">
        <w:t>MPa</w:t>
      </w:r>
      <w:proofErr w:type="spellEnd"/>
      <w:r w:rsidR="00427497">
        <w:t xml:space="preserve"> , pod warstwą jego ulepszenia. </w:t>
      </w:r>
      <w:r w:rsidR="009B13AD">
        <w:t xml:space="preserve">CBR </w:t>
      </w:r>
      <w:r w:rsidR="00427497">
        <w:t xml:space="preserve"> dla warstwy ulepszonego podłoża powinien wynosić min </w:t>
      </w:r>
      <w:r w:rsidR="009B13AD">
        <w:t>20%</w:t>
      </w:r>
      <w:r w:rsidR="002E07E2">
        <w:t xml:space="preserve">. Podłoże powinno spełniać warunki dla budowy nawierzchni dla ruchu KR6 </w:t>
      </w:r>
    </w:p>
    <w:p w:rsidR="002E07E2" w:rsidRDefault="006F2E82" w:rsidP="00785E67">
      <w:r>
        <w:t xml:space="preserve">Wysokościowo niweleta nawierzchni poszerzenia nawiązuje do rzędnych obecnej nawierzchni oraz poprzecznego spadku 2 %. </w:t>
      </w:r>
    </w:p>
    <w:p w:rsidR="002E07E2" w:rsidRDefault="002E07E2" w:rsidP="00785E67">
      <w:r w:rsidRPr="00353F68">
        <w:rPr>
          <w:u w:val="single"/>
        </w:rPr>
        <w:t>Nawierzchnię poszerzenia</w:t>
      </w:r>
      <w:r>
        <w:t xml:space="preserve"> przyjęto </w:t>
      </w:r>
      <w:r w:rsidR="00280F6E">
        <w:t>nawiązując do</w:t>
      </w:r>
      <w:r>
        <w:t xml:space="preserve"> grubości </w:t>
      </w:r>
      <w:r w:rsidR="00280F6E">
        <w:t xml:space="preserve">i rodzaju </w:t>
      </w:r>
      <w:r>
        <w:t xml:space="preserve">warstw nawierzchni istniejącej </w:t>
      </w:r>
      <w:r w:rsidR="00280F6E">
        <w:t>:</w:t>
      </w:r>
    </w:p>
    <w:p w:rsidR="00280F6E" w:rsidRDefault="00280F6E" w:rsidP="00280F6E">
      <w:pPr>
        <w:pStyle w:val="Akapitzlist"/>
        <w:numPr>
          <w:ilvl w:val="0"/>
          <w:numId w:val="22"/>
        </w:numPr>
      </w:pPr>
      <w:r>
        <w:t xml:space="preserve">Warstwa ścieralna   SMA 11  </w:t>
      </w:r>
      <w:r>
        <w:tab/>
      </w:r>
      <w:r>
        <w:tab/>
      </w:r>
      <w:r>
        <w:tab/>
      </w:r>
      <w:r>
        <w:tab/>
      </w:r>
      <w:r w:rsidR="00BC6D15">
        <w:tab/>
      </w:r>
      <w:r w:rsidR="00BC6D15">
        <w:tab/>
      </w:r>
      <w:r w:rsidR="00BC6D15">
        <w:tab/>
      </w:r>
      <w:r>
        <w:t>gr. 5 cm</w:t>
      </w:r>
    </w:p>
    <w:p w:rsidR="00280F6E" w:rsidRDefault="00280F6E" w:rsidP="00280F6E">
      <w:pPr>
        <w:pStyle w:val="Akapitzlist"/>
        <w:numPr>
          <w:ilvl w:val="0"/>
          <w:numId w:val="22"/>
        </w:numPr>
      </w:pPr>
      <w:r>
        <w:t>Warstwa wiążąca z bet. asfaltowego AC 16W</w:t>
      </w:r>
      <w:r>
        <w:tab/>
      </w:r>
      <w:r>
        <w:tab/>
      </w:r>
      <w:r w:rsidR="00BC6D15">
        <w:tab/>
      </w:r>
      <w:r w:rsidR="00BC6D15">
        <w:tab/>
      </w:r>
      <w:r w:rsidR="00BC6D15">
        <w:tab/>
      </w:r>
      <w:r>
        <w:t>gr. 8 cm</w:t>
      </w:r>
    </w:p>
    <w:p w:rsidR="00280F6E" w:rsidRDefault="00280F6E" w:rsidP="00280F6E">
      <w:pPr>
        <w:pStyle w:val="Akapitzlist"/>
        <w:numPr>
          <w:ilvl w:val="0"/>
          <w:numId w:val="22"/>
        </w:numPr>
      </w:pPr>
      <w:r>
        <w:t>Warstwa podbudowy zasadniczej AC 22P</w:t>
      </w:r>
      <w:r>
        <w:tab/>
      </w:r>
      <w:r>
        <w:tab/>
      </w:r>
      <w:r w:rsidR="00BC6D15">
        <w:tab/>
      </w:r>
      <w:r w:rsidR="00BC6D15">
        <w:tab/>
      </w:r>
      <w:r w:rsidR="00BC6D15">
        <w:tab/>
      </w:r>
      <w:r>
        <w:t>gr.18 cm</w:t>
      </w:r>
    </w:p>
    <w:p w:rsidR="00BC6D15" w:rsidRDefault="00BC6D15" w:rsidP="00280F6E">
      <w:pPr>
        <w:pStyle w:val="Akapitzlist"/>
        <w:numPr>
          <w:ilvl w:val="0"/>
          <w:numId w:val="22"/>
        </w:numPr>
      </w:pPr>
      <w:proofErr w:type="spellStart"/>
      <w:r>
        <w:t>Podbud</w:t>
      </w:r>
      <w:proofErr w:type="spellEnd"/>
      <w:r>
        <w:t xml:space="preserve">. </w:t>
      </w:r>
      <w:proofErr w:type="spellStart"/>
      <w:r>
        <w:t>zasadn</w:t>
      </w:r>
      <w:proofErr w:type="spellEnd"/>
      <w:r>
        <w:t>. -k</w:t>
      </w:r>
      <w:r w:rsidR="00280F6E">
        <w:t>ruszywo kam</w:t>
      </w:r>
      <w:r>
        <w:t>.</w:t>
      </w:r>
      <w:r w:rsidR="00280F6E">
        <w:t xml:space="preserve"> łamane 0/31 </w:t>
      </w:r>
      <w:proofErr w:type="spellStart"/>
      <w:r w:rsidR="00280F6E">
        <w:t>stab</w:t>
      </w:r>
      <w:proofErr w:type="spellEnd"/>
      <w:r w:rsidR="00280F6E">
        <w:t>. mech.</w:t>
      </w:r>
      <w:r w:rsidR="009B13AD">
        <w:t xml:space="preserve"> E</w:t>
      </w:r>
      <w:r w:rsidR="009B13AD">
        <w:rPr>
          <w:vertAlign w:val="subscript"/>
        </w:rPr>
        <w:t>2</w:t>
      </w:r>
      <w:r w:rsidR="009B13AD">
        <w:t>=180MPa</w:t>
      </w:r>
      <w:r w:rsidR="00280F6E">
        <w:tab/>
      </w:r>
      <w:r w:rsidR="00280F6E">
        <w:tab/>
      </w:r>
      <w:r>
        <w:t>gr. 20 cm</w:t>
      </w:r>
    </w:p>
    <w:p w:rsidR="009B13AD" w:rsidRDefault="00BC6D15" w:rsidP="00280F6E">
      <w:pPr>
        <w:pStyle w:val="Akapitzlist"/>
        <w:numPr>
          <w:ilvl w:val="0"/>
          <w:numId w:val="22"/>
        </w:numPr>
      </w:pPr>
      <w:proofErr w:type="spellStart"/>
      <w:r>
        <w:t>Podbud</w:t>
      </w:r>
      <w:proofErr w:type="spellEnd"/>
      <w:r>
        <w:t xml:space="preserve">. </w:t>
      </w:r>
      <w:proofErr w:type="spellStart"/>
      <w:r>
        <w:t>pomocn</w:t>
      </w:r>
      <w:proofErr w:type="spellEnd"/>
      <w:r w:rsidR="009B13AD">
        <w:t>.</w:t>
      </w:r>
      <w:r>
        <w:t xml:space="preserve"> z mieszanki związanej spoiwem </w:t>
      </w:r>
      <w:proofErr w:type="spellStart"/>
      <w:r>
        <w:t>hydraul</w:t>
      </w:r>
      <w:proofErr w:type="spellEnd"/>
      <w:r w:rsidR="00651714">
        <w:t>.</w:t>
      </w:r>
      <w:r>
        <w:t xml:space="preserve"> C</w:t>
      </w:r>
      <w:r w:rsidR="009B13AD">
        <w:rPr>
          <w:vertAlign w:val="subscript"/>
        </w:rPr>
        <w:t xml:space="preserve">5/6 </w:t>
      </w:r>
      <w:r w:rsidR="009B13AD" w:rsidRPr="009B13AD">
        <w:t xml:space="preserve"> </w:t>
      </w:r>
      <w:r w:rsidR="009B13AD">
        <w:t>E</w:t>
      </w:r>
      <w:r w:rsidR="009B13AD">
        <w:rPr>
          <w:vertAlign w:val="subscript"/>
        </w:rPr>
        <w:t>2</w:t>
      </w:r>
      <w:r w:rsidR="009B13AD">
        <w:t>=120MPa</w:t>
      </w:r>
      <w:r w:rsidR="009B13AD">
        <w:rPr>
          <w:vertAlign w:val="subscript"/>
        </w:rPr>
        <w:tab/>
      </w:r>
      <w:r w:rsidR="009B13AD">
        <w:t>gr. 25 cm</w:t>
      </w:r>
      <w:r>
        <w:t xml:space="preserve">  </w:t>
      </w:r>
    </w:p>
    <w:p w:rsidR="009B13AD" w:rsidRDefault="009B13AD" w:rsidP="00280F6E">
      <w:pPr>
        <w:pStyle w:val="Akapitzlist"/>
        <w:numPr>
          <w:ilvl w:val="0"/>
          <w:numId w:val="22"/>
        </w:numPr>
      </w:pPr>
      <w:r>
        <w:t xml:space="preserve">Warstwa ulepszonego podłoża z </w:t>
      </w:r>
      <w:proofErr w:type="spellStart"/>
      <w:r>
        <w:t>miesz</w:t>
      </w:r>
      <w:proofErr w:type="spellEnd"/>
      <w:r>
        <w:t xml:space="preserve">. przepuszczalnej , </w:t>
      </w:r>
      <w:proofErr w:type="spellStart"/>
      <w:r>
        <w:t>niezw</w:t>
      </w:r>
      <w:proofErr w:type="spellEnd"/>
      <w:r>
        <w:t xml:space="preserve">. </w:t>
      </w:r>
      <w:proofErr w:type="spellStart"/>
      <w:r>
        <w:t>stab</w:t>
      </w:r>
      <w:proofErr w:type="spellEnd"/>
      <w:r>
        <w:t xml:space="preserve">. mechanicznie           CBR &gt;20%, k&gt; 8m/dobę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gr.20cm</w:t>
      </w:r>
    </w:p>
    <w:p w:rsidR="00280F6E" w:rsidRDefault="009B13AD" w:rsidP="00785E67">
      <w:pPr>
        <w:pStyle w:val="Akapitzlist"/>
        <w:numPr>
          <w:ilvl w:val="0"/>
          <w:numId w:val="22"/>
        </w:numPr>
      </w:pPr>
      <w:r>
        <w:t xml:space="preserve">Podłoże G3 </w:t>
      </w:r>
    </w:p>
    <w:p w:rsidR="009B13AD" w:rsidRDefault="009B13AD" w:rsidP="009B13AD">
      <w:r>
        <w:t xml:space="preserve">Konstrukcja nawierzchni spełnia warunek mrozoodporności. Nową konstrukcję nawierzchni na styku z istniejącą układać </w:t>
      </w:r>
      <w:r w:rsidR="0069652F">
        <w:t xml:space="preserve">„schodkowo” wg rys.03 . Pod warstwą wiążącą zastosować </w:t>
      </w:r>
      <w:proofErr w:type="spellStart"/>
      <w:r w:rsidR="0069652F">
        <w:t>geosyntetyk</w:t>
      </w:r>
      <w:proofErr w:type="spellEnd"/>
      <w:r w:rsidR="0069652F">
        <w:t xml:space="preserve"> – siatkę z włókna szklanego o węzłach elastycznych.</w:t>
      </w:r>
    </w:p>
    <w:p w:rsidR="0047526D" w:rsidRDefault="0047526D" w:rsidP="009B13AD">
      <w:r>
        <w:t>Zgodnie z zaleceniem GDDKiA nawierzchnię o konstrukcji jak dla DK 91 należy wykonać dodatkowo na odcinku 20 m od granicy pasa drogowego na drodze gminnej DG 32. Sposób połączenia nawierzchni DK 91 i DG 32  określono w projekcie rozbudowy drogi gminnej.</w:t>
      </w:r>
    </w:p>
    <w:p w:rsidR="00651714" w:rsidRDefault="00651714" w:rsidP="009B13AD">
      <w:r w:rsidRPr="00353F68">
        <w:rPr>
          <w:u w:val="single"/>
        </w:rPr>
        <w:t>Dla poboczy gruntowych</w:t>
      </w:r>
      <w:r>
        <w:t xml:space="preserve"> przyjęto:</w:t>
      </w:r>
    </w:p>
    <w:p w:rsidR="00651714" w:rsidRDefault="00651714" w:rsidP="00651714">
      <w:pPr>
        <w:pStyle w:val="Akapitzlist"/>
        <w:numPr>
          <w:ilvl w:val="0"/>
          <w:numId w:val="23"/>
        </w:numPr>
      </w:pPr>
      <w:r>
        <w:t xml:space="preserve">warstwę wierzchnią gr.6cm z kruszywa </w:t>
      </w:r>
      <w:proofErr w:type="spellStart"/>
      <w:r>
        <w:t>niewysadzinowego</w:t>
      </w:r>
      <w:proofErr w:type="spellEnd"/>
      <w:r>
        <w:t xml:space="preserve"> </w:t>
      </w:r>
      <w:proofErr w:type="spellStart"/>
      <w:r>
        <w:t>Is</w:t>
      </w:r>
      <w:proofErr w:type="spellEnd"/>
      <w:r>
        <w:t>=1,00.</w:t>
      </w:r>
    </w:p>
    <w:p w:rsidR="00651714" w:rsidRDefault="00C65766" w:rsidP="00651714">
      <w:pPr>
        <w:pStyle w:val="Akapitzlist"/>
        <w:numPr>
          <w:ilvl w:val="0"/>
          <w:numId w:val="23"/>
        </w:numPr>
      </w:pPr>
      <w:r>
        <w:t>p</w:t>
      </w:r>
      <w:r w:rsidR="00651714">
        <w:t xml:space="preserve">odłoże </w:t>
      </w:r>
      <w:proofErr w:type="spellStart"/>
      <w:r w:rsidR="00651714">
        <w:t>stabiliz</w:t>
      </w:r>
      <w:proofErr w:type="spellEnd"/>
      <w:r w:rsidR="00651714">
        <w:t xml:space="preserve">. cementem </w:t>
      </w:r>
      <w:r w:rsidR="00353F68">
        <w:t>E</w:t>
      </w:r>
      <w:r w:rsidR="00353F68">
        <w:rPr>
          <w:vertAlign w:val="subscript"/>
        </w:rPr>
        <w:t xml:space="preserve">2= </w:t>
      </w:r>
      <w:r w:rsidR="00353F68">
        <w:t xml:space="preserve">80 </w:t>
      </w:r>
      <w:proofErr w:type="spellStart"/>
      <w:r w:rsidR="00353F68">
        <w:t>MPa</w:t>
      </w:r>
      <w:proofErr w:type="spellEnd"/>
      <w:r w:rsidR="00353F68">
        <w:t xml:space="preserve">  gr.20cm</w:t>
      </w:r>
      <w:r w:rsidR="00651714">
        <w:t xml:space="preserve"> </w:t>
      </w:r>
    </w:p>
    <w:p w:rsidR="00353F68" w:rsidRDefault="00353F68" w:rsidP="00353F68">
      <w:r>
        <w:t xml:space="preserve">Szerokość poboczy wynosi 75 cm. </w:t>
      </w:r>
    </w:p>
    <w:p w:rsidR="009910B6" w:rsidRPr="009910B6" w:rsidRDefault="009910B6" w:rsidP="00353F68">
      <w:r>
        <w:rPr>
          <w:u w:val="single"/>
        </w:rPr>
        <w:t>Chodnik ,</w:t>
      </w:r>
      <w:r w:rsidRPr="009910B6">
        <w:t xml:space="preserve"> przy</w:t>
      </w:r>
      <w:r>
        <w:t>legły do północnego łuku dla skrętu, będący kontynuacją ciągu pi</w:t>
      </w:r>
      <w:r w:rsidR="00DF46E9">
        <w:t>e</w:t>
      </w:r>
      <w:r>
        <w:t xml:space="preserve">szego drogi gminnej do przejścia dla pieszych na DK 91,  </w:t>
      </w:r>
      <w:r w:rsidRPr="009910B6">
        <w:t xml:space="preserve"> projektuje się</w:t>
      </w:r>
      <w:r>
        <w:t xml:space="preserve"> o szerokości 2,0m  z płyt betonowych 50 x50 x7  na podsypce </w:t>
      </w:r>
      <w:proofErr w:type="spellStart"/>
      <w:r>
        <w:t>cem</w:t>
      </w:r>
      <w:proofErr w:type="spellEnd"/>
      <w:r>
        <w:t>. –piaskowej grub. 5 cm, na ulepszonym podłożu</w:t>
      </w:r>
      <w:r w:rsidR="00DF46E9">
        <w:t xml:space="preserve"> ( gruncie </w:t>
      </w:r>
      <w:proofErr w:type="spellStart"/>
      <w:r w:rsidR="00DF46E9">
        <w:t>stabiliz</w:t>
      </w:r>
      <w:proofErr w:type="spellEnd"/>
      <w:r w:rsidR="00DF46E9">
        <w:t xml:space="preserve">. spoiwem hydraulicznym) </w:t>
      </w:r>
      <w:proofErr w:type="spellStart"/>
      <w:r w:rsidR="00DF46E9">
        <w:t>grub</w:t>
      </w:r>
      <w:proofErr w:type="spellEnd"/>
      <w:r w:rsidR="00DF46E9">
        <w:t xml:space="preserve"> 15 cm</w:t>
      </w:r>
    </w:p>
    <w:p w:rsidR="00353F68" w:rsidRDefault="00353F68" w:rsidP="00353F68">
      <w:r w:rsidRPr="00353F68">
        <w:rPr>
          <w:u w:val="single"/>
        </w:rPr>
        <w:t>Odwodnienie</w:t>
      </w:r>
      <w:r>
        <w:t xml:space="preserve"> skrzyżowania w obrębie DK 91 zapewnione jest poprzez spadki nawierzchni : poprzeczne 2 % i podłużne 0,6%. Odprowadzenie wody powierzchniowe do przebudowanych rowów wg rys 01. W celu zapobieżenia napływowi wody opadowej z drogi gminnej o pochyleniu podłużnym  </w:t>
      </w:r>
      <w:r>
        <w:lastRenderedPageBreak/>
        <w:t xml:space="preserve">w kierunku skrzyżowania 0,32%, zastosowano </w:t>
      </w:r>
      <w:r w:rsidR="00A93672">
        <w:t xml:space="preserve">na niej wzdłuż  północnej krawędzi  </w:t>
      </w:r>
      <w:proofErr w:type="spellStart"/>
      <w:r>
        <w:t>przykrawężnikowe</w:t>
      </w:r>
      <w:proofErr w:type="spellEnd"/>
      <w:r>
        <w:t xml:space="preserve"> wpusty </w:t>
      </w:r>
      <w:r w:rsidR="00A93672">
        <w:t xml:space="preserve">z </w:t>
      </w:r>
      <w:proofErr w:type="spellStart"/>
      <w:r w:rsidR="00A93672">
        <w:t>przykanalikami</w:t>
      </w:r>
      <w:proofErr w:type="spellEnd"/>
      <w:r w:rsidR="00A93672">
        <w:t xml:space="preserve"> </w:t>
      </w:r>
      <w:r w:rsidR="00561A4A">
        <w:t>D</w:t>
      </w:r>
      <w:r w:rsidR="00A93672">
        <w:t xml:space="preserve">=30 do przydrożnych rowów.  Południowa część jezdni DG32 odwodniona jest powierzchniowo do przydrożnego rowu. W miejscu intensywniejszego odpływu wody do rowu zastosowano umocnienie pobocza i skarp rowu betonowymi elementami prefabrykowanymi. </w:t>
      </w:r>
    </w:p>
    <w:p w:rsidR="006F1E06" w:rsidRDefault="006F1E06" w:rsidP="00785E67">
      <w:r>
        <w:t xml:space="preserve">Rowy odwadniające projektuje się jako trapezowe </w:t>
      </w:r>
      <w:r w:rsidR="004D49BD">
        <w:t>o gł</w:t>
      </w:r>
      <w:r w:rsidR="0050777D">
        <w:t>ę</w:t>
      </w:r>
      <w:r w:rsidR="004D49BD">
        <w:t xml:space="preserve">b. średnio 60 </w:t>
      </w:r>
      <w:r w:rsidR="00A93672">
        <w:t xml:space="preserve">-70 </w:t>
      </w:r>
      <w:r w:rsidR="006A1ADE">
        <w:t xml:space="preserve">cm, oraz  zakryte </w:t>
      </w:r>
      <w:r w:rsidR="003C43B5">
        <w:t xml:space="preserve">( rura D-400) na dług. 160 m </w:t>
      </w:r>
      <w:r w:rsidR="006A1ADE">
        <w:t>wzdłuż wschodniej krawędzi</w:t>
      </w:r>
      <w:r w:rsidR="003C43B5">
        <w:t xml:space="preserve"> jezdni, o</w:t>
      </w:r>
      <w:r w:rsidR="006A1ADE">
        <w:t>raz</w:t>
      </w:r>
      <w:r w:rsidR="003C43B5">
        <w:t xml:space="preserve"> 25 m</w:t>
      </w:r>
      <w:r w:rsidR="006A1ADE">
        <w:t xml:space="preserve"> przy chodniku </w:t>
      </w:r>
      <w:r w:rsidR="00A93672">
        <w:t xml:space="preserve"> Pod jezdnią DG32 odtworzono w ciągu  przebudowanych wzdłuż zachodniej krawędzi DK91 rowów, przepust rurowy D=600  o dług. 16 </w:t>
      </w:r>
      <w:proofErr w:type="spellStart"/>
      <w:r w:rsidR="00A93672">
        <w:t>mb</w:t>
      </w:r>
      <w:proofErr w:type="spellEnd"/>
      <w:r w:rsidR="00A93672">
        <w:t xml:space="preserve"> z prefabrykowanymi ściankami czołowymi. Przepust należy montować wg wytycznych producenta</w:t>
      </w:r>
      <w:r w:rsidR="00F61409">
        <w:t xml:space="preserve">, na fundamencie z piasku stabilizowanego cementem do 2,5 </w:t>
      </w:r>
      <w:proofErr w:type="spellStart"/>
      <w:r w:rsidR="00F61409">
        <w:t>MPa</w:t>
      </w:r>
      <w:proofErr w:type="spellEnd"/>
      <w:r w:rsidR="00F61409">
        <w:t xml:space="preserve"> grub. min 30 cm </w:t>
      </w:r>
    </w:p>
    <w:p w:rsidR="00B77CEE" w:rsidRDefault="00B77CEE" w:rsidP="00B77CEE">
      <w:pPr>
        <w:pStyle w:val="Akapitzlist"/>
        <w:numPr>
          <w:ilvl w:val="0"/>
          <w:numId w:val="9"/>
        </w:numPr>
      </w:pPr>
      <w:r>
        <w:t>Organizacja ruchu</w:t>
      </w:r>
    </w:p>
    <w:p w:rsidR="00D50B94" w:rsidRDefault="00F61409" w:rsidP="00867B33">
      <w:r>
        <w:t xml:space="preserve">Projekt </w:t>
      </w:r>
      <w:proofErr w:type="spellStart"/>
      <w:r>
        <w:t>d</w:t>
      </w:r>
      <w:r w:rsidR="00D50B94">
        <w:t>ocelowa</w:t>
      </w:r>
      <w:r>
        <w:t>j</w:t>
      </w:r>
      <w:proofErr w:type="spellEnd"/>
      <w:r w:rsidR="00D50B94">
        <w:t xml:space="preserve"> organizacj</w:t>
      </w:r>
      <w:r>
        <w:t xml:space="preserve">i </w:t>
      </w:r>
      <w:r w:rsidR="00D50B94">
        <w:t xml:space="preserve"> ruchu </w:t>
      </w:r>
      <w:r>
        <w:t xml:space="preserve">jest odrębnym opracowaniem, zatwierdzonym przez GDDKiA. </w:t>
      </w:r>
      <w:r w:rsidR="00D50B94">
        <w:t xml:space="preserve"> Po poszerzeniu jezdni należy ustawić słupki znaków w odległości min. 0,5 m , max 2,0m od krawędzi jezdni. Zaleca się stosować słupki stalowe. Wysokość umieszczenia znaku powinna wynosić 2,0 m.</w:t>
      </w:r>
      <w:r>
        <w:t xml:space="preserve"> do oznakowania poziomego stosować masy chemoutwardzalne , nakładane w technice strukturalnej.</w:t>
      </w:r>
    </w:p>
    <w:p w:rsidR="009910B6" w:rsidRDefault="00D50B94" w:rsidP="00867B33">
      <w:r>
        <w:t>Podczas przebudowy należy wprowadz</w:t>
      </w:r>
      <w:r w:rsidR="00601A2B">
        <w:t xml:space="preserve">ić tymczasową organizację ruchu Projekt, będący </w:t>
      </w:r>
      <w:r>
        <w:t xml:space="preserve"> </w:t>
      </w:r>
      <w:r w:rsidR="00601A2B">
        <w:t xml:space="preserve">przedmiotem oddzielnego opracowania należy  uzgodnić z GDDKiA </w:t>
      </w:r>
      <w:r>
        <w:t xml:space="preserve">. </w:t>
      </w:r>
      <w:r w:rsidR="00601A2B">
        <w:t xml:space="preserve"> W pasie jezdni  przewidziano wykonanie 2 –</w:t>
      </w:r>
      <w:proofErr w:type="spellStart"/>
      <w:r w:rsidR="00601A2B">
        <w:t>ch</w:t>
      </w:r>
      <w:proofErr w:type="spellEnd"/>
      <w:r w:rsidR="00601A2B">
        <w:t xml:space="preserve"> wyniesionych wysepek dla umieszczenia pionowych aktywnych paneli przeszkodowych zgodnie z projektem docelowej organizacji ruchu. Nawierzchnię wysepek należy wykonać z kostki betonowej gr. 8 cm na podsypce </w:t>
      </w:r>
      <w:proofErr w:type="spellStart"/>
      <w:r w:rsidR="00601A2B">
        <w:t>cem</w:t>
      </w:r>
      <w:proofErr w:type="spellEnd"/>
      <w:r w:rsidR="00601A2B">
        <w:t xml:space="preserve">- </w:t>
      </w:r>
      <w:proofErr w:type="spellStart"/>
      <w:r w:rsidR="00601A2B">
        <w:t>piask</w:t>
      </w:r>
      <w:proofErr w:type="spellEnd"/>
      <w:r w:rsidR="00601A2B">
        <w:t xml:space="preserve">. gr 4 cm na groszkowanym podłożu nawierzchni z bet </w:t>
      </w:r>
      <w:proofErr w:type="spellStart"/>
      <w:r w:rsidR="00601A2B">
        <w:t>asf</w:t>
      </w:r>
      <w:proofErr w:type="spellEnd"/>
      <w:r w:rsidR="00601A2B">
        <w:t xml:space="preserve">. </w:t>
      </w:r>
      <w:r w:rsidR="009910B6">
        <w:t>, obramowanej oporem z krawężnika betonowego 20 x30 wtopionego na płask.</w:t>
      </w:r>
    </w:p>
    <w:p w:rsidR="00867B33" w:rsidRDefault="009910B6" w:rsidP="00867B33">
      <w:r>
        <w:t xml:space="preserve"> </w:t>
      </w:r>
      <w:r w:rsidR="00601A2B">
        <w:t xml:space="preserve">   </w:t>
      </w:r>
    </w:p>
    <w:p w:rsidR="00B77CEE" w:rsidRDefault="00B77CEE" w:rsidP="00B77CEE">
      <w:pPr>
        <w:pStyle w:val="Akapitzlist"/>
        <w:numPr>
          <w:ilvl w:val="0"/>
          <w:numId w:val="9"/>
        </w:numPr>
      </w:pPr>
      <w:r>
        <w:t>Urządzenia infrastruktury podziemnej</w:t>
      </w:r>
    </w:p>
    <w:p w:rsidR="00D50B94" w:rsidRDefault="00D50B94" w:rsidP="00D50B94">
      <w:r>
        <w:t xml:space="preserve">Podczas wykonywania robót ziemnych związanych z </w:t>
      </w:r>
      <w:r w:rsidR="000F6F62">
        <w:t>przebudową</w:t>
      </w:r>
      <w:r>
        <w:t xml:space="preserve"> rowów należy stosować się do warunków technicznych wydanych przez gestora sieci teletechnicznej , </w:t>
      </w:r>
      <w:r w:rsidR="000F6F62">
        <w:t xml:space="preserve">wg odrębnego opracowania dot. przebudowy sieci telekomunikacyjnej. </w:t>
      </w:r>
      <w:r w:rsidR="0047526D">
        <w:t xml:space="preserve">Zasilanie punktów sygnalizacji aktywnej oraz 2 punktów świetlnych w rejonie przejścia dla pieszych planuje się typu solarnego , bez konieczności rozbierania nawierzchni DK 91  wg technologii „kret” . Projekt tego zasilania jest odrębnym opracowaniem. </w:t>
      </w:r>
      <w:r>
        <w:t xml:space="preserve">Prace ziemne w rejonie ułożonych kabli prowadzić ręcznie pod nadzorem przedstawiciela gestora sieci.  Sieć wodociągowa </w:t>
      </w:r>
      <w:r w:rsidR="002D183E">
        <w:t>nie kolid</w:t>
      </w:r>
      <w:r w:rsidR="0047526D">
        <w:t>uje</w:t>
      </w:r>
      <w:r w:rsidR="002D183E">
        <w:t xml:space="preserve"> z wykonywaniem robót .</w:t>
      </w:r>
    </w:p>
    <w:p w:rsidR="00B77CEE" w:rsidRDefault="00B77CEE" w:rsidP="00B77CEE">
      <w:pPr>
        <w:pStyle w:val="Akapitzlist"/>
        <w:numPr>
          <w:ilvl w:val="0"/>
          <w:numId w:val="9"/>
        </w:numPr>
      </w:pPr>
      <w:r>
        <w:t>Projektowane wielkości</w:t>
      </w:r>
    </w:p>
    <w:p w:rsidR="00D3275D" w:rsidRPr="00D3275D" w:rsidRDefault="00D3275D" w:rsidP="002D183E">
      <w:pPr>
        <w:rPr>
          <w:u w:val="single"/>
        </w:rPr>
      </w:pPr>
      <w:r w:rsidRPr="00D3275D">
        <w:rPr>
          <w:u w:val="single"/>
        </w:rPr>
        <w:t>DK 91</w:t>
      </w:r>
      <w:r>
        <w:rPr>
          <w:u w:val="single"/>
        </w:rPr>
        <w:t xml:space="preserve"> :</w:t>
      </w:r>
    </w:p>
    <w:p w:rsidR="002D183E" w:rsidRDefault="002D183E" w:rsidP="002D183E">
      <w:r>
        <w:t xml:space="preserve">Klasa drogi </w:t>
      </w:r>
      <w:r w:rsidR="00D3275D">
        <w:t>- GP</w:t>
      </w:r>
    </w:p>
    <w:p w:rsidR="002D183E" w:rsidRDefault="00D3275D" w:rsidP="002D183E">
      <w:r>
        <w:t>Kategoria ruchu KR 6</w:t>
      </w:r>
    </w:p>
    <w:p w:rsidR="002D183E" w:rsidRDefault="002D183E" w:rsidP="002D183E">
      <w:r>
        <w:t xml:space="preserve">Długość drogi do przebudowy : </w:t>
      </w:r>
      <w:r w:rsidR="00D3275D">
        <w:t xml:space="preserve">154,3 </w:t>
      </w:r>
      <w:r>
        <w:t>m</w:t>
      </w:r>
    </w:p>
    <w:p w:rsidR="002D183E" w:rsidRDefault="002D183E" w:rsidP="002D183E">
      <w:r>
        <w:t xml:space="preserve">Szerokość jezdni </w:t>
      </w:r>
      <w:r w:rsidR="00D3275D">
        <w:t>12,98</w:t>
      </w:r>
      <w:r>
        <w:t xml:space="preserve"> m</w:t>
      </w:r>
      <w:r w:rsidR="00D3275D">
        <w:t xml:space="preserve"> ( 2 pasy przelotowe po 3,5m , 1 pas dla lewoskrętu 3,0m, opaski 2 x 1,25m)</w:t>
      </w:r>
    </w:p>
    <w:p w:rsidR="00C65766" w:rsidRDefault="00C65766" w:rsidP="002D183E">
      <w:r>
        <w:lastRenderedPageBreak/>
        <w:t xml:space="preserve">Szerokość chodnika 2,0 m ( spadek </w:t>
      </w:r>
      <w:proofErr w:type="spellStart"/>
      <w:r>
        <w:t>poprz</w:t>
      </w:r>
      <w:proofErr w:type="spellEnd"/>
      <w:r>
        <w:t>. 1 %)</w:t>
      </w:r>
    </w:p>
    <w:p w:rsidR="002D183E" w:rsidRDefault="002D183E" w:rsidP="002D183E">
      <w:r>
        <w:t>Spa</w:t>
      </w:r>
      <w:r w:rsidR="00D3275D">
        <w:t xml:space="preserve">dki porzeczne – daszkowy 2 </w:t>
      </w:r>
      <w:r>
        <w:t>%</w:t>
      </w:r>
    </w:p>
    <w:p w:rsidR="002D183E" w:rsidRDefault="002D183E" w:rsidP="002D183E">
      <w:r>
        <w:t>Szerokość poboczy 75 cm</w:t>
      </w:r>
    </w:p>
    <w:p w:rsidR="0047526D" w:rsidRDefault="0047526D" w:rsidP="002D183E">
      <w:r>
        <w:t>Przejście dla pieszych szer. 4,0 m</w:t>
      </w:r>
    </w:p>
    <w:p w:rsidR="002D183E" w:rsidRDefault="002D183E" w:rsidP="002D183E">
      <w:r>
        <w:t>Rowy trapezowe : szer. dna 40 cm , skarpy 1:1,5</w:t>
      </w:r>
    </w:p>
    <w:p w:rsidR="002D183E" w:rsidRDefault="002D183E" w:rsidP="002D183E">
      <w:r>
        <w:t xml:space="preserve">Promienie skrętu na skrzyżowaniu z drogą </w:t>
      </w:r>
      <w:r w:rsidR="00D3275D">
        <w:t>gminną</w:t>
      </w:r>
      <w:r>
        <w:t xml:space="preserve"> R = </w:t>
      </w:r>
      <w:r w:rsidR="0047526D">
        <w:t>13m i R=18m</w:t>
      </w:r>
    </w:p>
    <w:p w:rsidR="0047526D" w:rsidRDefault="0047526D" w:rsidP="002D183E"/>
    <w:p w:rsidR="0047526D" w:rsidRPr="00561A4A" w:rsidRDefault="0047526D" w:rsidP="002D183E">
      <w:pPr>
        <w:rPr>
          <w:u w:val="single"/>
        </w:rPr>
      </w:pPr>
      <w:r w:rsidRPr="00561A4A">
        <w:rPr>
          <w:u w:val="single"/>
        </w:rPr>
        <w:t>DG 32</w:t>
      </w:r>
    </w:p>
    <w:p w:rsidR="0047526D" w:rsidRDefault="0047526D" w:rsidP="0047526D">
      <w:r>
        <w:t>Klasa drogi - L</w:t>
      </w:r>
    </w:p>
    <w:p w:rsidR="0047526D" w:rsidRDefault="0047526D" w:rsidP="0047526D">
      <w:r>
        <w:t>Kategoria ruchu KR 3</w:t>
      </w:r>
    </w:p>
    <w:p w:rsidR="0047526D" w:rsidRDefault="0047526D" w:rsidP="0047526D">
      <w:r>
        <w:t>Długość drogi do przebudowy : 21</w:t>
      </w:r>
      <w:r w:rsidR="00C65766">
        <w:t>0</w:t>
      </w:r>
      <w:r>
        <w:t xml:space="preserve">0 </w:t>
      </w:r>
      <w:r w:rsidR="00C65766">
        <w:t>m ( w rejonie skrzyżowania 20m od linii pasa drogowego)</w:t>
      </w:r>
    </w:p>
    <w:p w:rsidR="0047526D" w:rsidRDefault="0047526D" w:rsidP="0047526D">
      <w:r>
        <w:t xml:space="preserve">Szerokość jezdni </w:t>
      </w:r>
      <w:r w:rsidR="00C65766">
        <w:t>6,0m</w:t>
      </w:r>
      <w:r>
        <w:t xml:space="preserve"> ( </w:t>
      </w:r>
      <w:r w:rsidR="00C65766">
        <w:t xml:space="preserve">poszerzenie do 8,70 na wlocie do skrzyżowania </w:t>
      </w:r>
      <w:r>
        <w:t>)</w:t>
      </w:r>
    </w:p>
    <w:p w:rsidR="00C65766" w:rsidRDefault="00C65766" w:rsidP="00C65766">
      <w:r>
        <w:t xml:space="preserve">Szerokość chodnika 2,0 m ( spadek </w:t>
      </w:r>
      <w:proofErr w:type="spellStart"/>
      <w:r>
        <w:t>poprz</w:t>
      </w:r>
      <w:proofErr w:type="spellEnd"/>
      <w:r>
        <w:t>. 1 %)</w:t>
      </w:r>
    </w:p>
    <w:p w:rsidR="0047526D" w:rsidRDefault="0047526D" w:rsidP="0047526D">
      <w:r>
        <w:t>Spadki porzeczne – daszkowy 2 %</w:t>
      </w:r>
    </w:p>
    <w:p w:rsidR="0047526D" w:rsidRDefault="0047526D" w:rsidP="0047526D">
      <w:r>
        <w:t>Szerokość poboczy 75 cm</w:t>
      </w:r>
    </w:p>
    <w:p w:rsidR="0047526D" w:rsidRDefault="0047526D" w:rsidP="0047526D">
      <w:r>
        <w:t>Rowy trapezowe : szer. dna 40 cm , skarpy 1:1,5</w:t>
      </w:r>
    </w:p>
    <w:p w:rsidR="00C57E6B" w:rsidRDefault="00C57E6B" w:rsidP="002D183E"/>
    <w:p w:rsidR="00C57E6B" w:rsidRDefault="00C57E6B" w:rsidP="002D183E"/>
    <w:p w:rsidR="002D183E" w:rsidRDefault="000444A8" w:rsidP="002D183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……………………………………………..</w:t>
      </w:r>
    </w:p>
    <w:p w:rsidR="000444A8" w:rsidRDefault="000444A8" w:rsidP="002D183E">
      <w:r>
        <w:tab/>
      </w:r>
      <w:r>
        <w:tab/>
      </w:r>
      <w:r>
        <w:tab/>
      </w:r>
    </w:p>
    <w:p w:rsidR="000444A8" w:rsidRDefault="000444A8" w:rsidP="002D183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:rsidR="00C57E6B" w:rsidRDefault="00C57E6B" w:rsidP="002D183E"/>
    <w:p w:rsidR="00C57E6B" w:rsidRDefault="00C57E6B" w:rsidP="002D183E"/>
    <w:p w:rsidR="00C57E6B" w:rsidRDefault="00C57E6B" w:rsidP="002D183E"/>
    <w:p w:rsidR="00C57E6B" w:rsidRDefault="00C57E6B" w:rsidP="002D183E"/>
    <w:p w:rsidR="009A03CD" w:rsidRDefault="009A03CD" w:rsidP="002D183E"/>
    <w:p w:rsidR="009A03CD" w:rsidRDefault="009A03CD" w:rsidP="002D183E"/>
    <w:p w:rsidR="00C57E6B" w:rsidRDefault="00C57E6B" w:rsidP="002D183E"/>
    <w:p w:rsidR="00B77CEE" w:rsidRDefault="00B77CEE" w:rsidP="00B77CEE">
      <w:pPr>
        <w:pStyle w:val="Akapitzlist"/>
        <w:numPr>
          <w:ilvl w:val="0"/>
          <w:numId w:val="9"/>
        </w:numPr>
      </w:pPr>
      <w:r>
        <w:t xml:space="preserve">Oświadczenie Projektanta i  Współpracującego </w:t>
      </w:r>
    </w:p>
    <w:p w:rsidR="00C57E6B" w:rsidRDefault="00C57E6B" w:rsidP="00C57E6B"/>
    <w:p w:rsidR="00C57E6B" w:rsidRDefault="00C57E6B" w:rsidP="007C2AEE">
      <w:pPr>
        <w:jc w:val="center"/>
      </w:pPr>
    </w:p>
    <w:p w:rsidR="00FA71B9" w:rsidRDefault="007C2AEE" w:rsidP="007C2AEE">
      <w:pPr>
        <w:jc w:val="center"/>
      </w:pPr>
      <w:r>
        <w:t>Oświadczenie</w:t>
      </w:r>
    </w:p>
    <w:p w:rsidR="007C2AEE" w:rsidRDefault="007C2AEE" w:rsidP="007C2AEE">
      <w:pPr>
        <w:jc w:val="center"/>
      </w:pPr>
    </w:p>
    <w:p w:rsidR="007C2AEE" w:rsidRDefault="007C2AEE" w:rsidP="007C2AEE">
      <w:r>
        <w:t xml:space="preserve">Niniejszym oświadczamy, że </w:t>
      </w:r>
      <w:r w:rsidR="00C57E6B">
        <w:t xml:space="preserve">w świetle art. 20 ust.4 ustawy z dnia 7 lipca 1994 –Prawo Budowlane, </w:t>
      </w:r>
      <w:r>
        <w:t>projekt budowlany został sporządzony zgodnie z obowiązującymi przepisami oraz  zasadami wiedzy technicznej.</w:t>
      </w:r>
    </w:p>
    <w:p w:rsidR="007C2AEE" w:rsidRDefault="007C2AEE" w:rsidP="007C2AEE">
      <w:r>
        <w:t>Opracowanie stanowi komplet dokumentacji pod względem celu , któremu ma służyć.</w:t>
      </w:r>
    </w:p>
    <w:p w:rsidR="007C2AEE" w:rsidRDefault="007C2AEE" w:rsidP="007C2AEE">
      <w:r>
        <w:t>W przypadku powstania wątpliwości czy niejasności należy zwrócić się do autorów dokumentacji o dodatkowe informacje lub wyjaśnienia.</w:t>
      </w:r>
    </w:p>
    <w:p w:rsidR="007C2AEE" w:rsidRDefault="007C2AEE" w:rsidP="007C2AEE"/>
    <w:p w:rsidR="007C2AEE" w:rsidRDefault="00550029" w:rsidP="007C2A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Projektanta</w:t>
      </w:r>
    </w:p>
    <w:p w:rsidR="007C2AEE" w:rsidRDefault="007C2AEE" w:rsidP="007C2AEE">
      <w:r>
        <w:t xml:space="preserve">Łódź, </w:t>
      </w:r>
      <w:r w:rsidR="00550029">
        <w:t>kwiecień 2017</w:t>
      </w:r>
      <w:r w:rsidR="00550029">
        <w:tab/>
      </w:r>
      <w:r w:rsidR="00550029">
        <w:tab/>
      </w:r>
    </w:p>
    <w:p w:rsidR="00FA71B9" w:rsidRDefault="00550029" w:rsidP="00FA71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</w:t>
      </w:r>
    </w:p>
    <w:p w:rsidR="00550029" w:rsidRDefault="00550029" w:rsidP="00FA71B9"/>
    <w:p w:rsidR="00550029" w:rsidRDefault="00550029" w:rsidP="00FA71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Współpracującego</w:t>
      </w:r>
    </w:p>
    <w:p w:rsidR="00550029" w:rsidRDefault="00550029" w:rsidP="00FA71B9">
      <w:r>
        <w:t>Łódź, kwiecień 2017</w:t>
      </w:r>
    </w:p>
    <w:p w:rsidR="00550029" w:rsidRPr="00FA71B9" w:rsidRDefault="00550029" w:rsidP="00FA71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……………………………………………………………….</w:t>
      </w:r>
    </w:p>
    <w:p w:rsidR="00C57E6B" w:rsidRDefault="00C57E6B"/>
    <w:p w:rsidR="00C57E6B" w:rsidRDefault="00C57E6B"/>
    <w:p w:rsidR="00C57E6B" w:rsidRDefault="00C57E6B"/>
    <w:p w:rsidR="00C57E6B" w:rsidRDefault="00C57E6B"/>
    <w:p w:rsidR="00C57E6B" w:rsidRDefault="00C57E6B"/>
    <w:p w:rsidR="00C57E6B" w:rsidRDefault="00C57E6B"/>
    <w:p w:rsidR="00C57E6B" w:rsidRDefault="00C57E6B"/>
    <w:p w:rsidR="00C57E6B" w:rsidRDefault="00C57E6B"/>
    <w:p w:rsidR="00C57E6B" w:rsidRDefault="00C57E6B"/>
    <w:p w:rsidR="00C57E6B" w:rsidRDefault="00C57E6B"/>
    <w:p w:rsidR="00C57E6B" w:rsidRPr="000444A8" w:rsidRDefault="00C57E6B" w:rsidP="009A03CD">
      <w:pPr>
        <w:pStyle w:val="Akapitzlist"/>
        <w:numPr>
          <w:ilvl w:val="0"/>
          <w:numId w:val="9"/>
        </w:numPr>
        <w:rPr>
          <w:b/>
        </w:rPr>
      </w:pPr>
      <w:r w:rsidRPr="000444A8">
        <w:rPr>
          <w:b/>
        </w:rPr>
        <w:t>Informacja dotycząca Bezpieczeństwa i Ochrony Zdrowia</w:t>
      </w:r>
    </w:p>
    <w:p w:rsidR="00C57E6B" w:rsidRDefault="00665CC3" w:rsidP="00C57E6B">
      <w:r>
        <w:t>Zakres robót dla całego zamierzenia budowlanego:</w:t>
      </w:r>
    </w:p>
    <w:p w:rsidR="00665CC3" w:rsidRDefault="00665CC3" w:rsidP="00665CC3">
      <w:pPr>
        <w:pStyle w:val="Akapitzlist"/>
        <w:numPr>
          <w:ilvl w:val="0"/>
          <w:numId w:val="15"/>
        </w:numPr>
      </w:pPr>
      <w:r>
        <w:t>Organizacja placu budowy</w:t>
      </w:r>
    </w:p>
    <w:p w:rsidR="00665CC3" w:rsidRDefault="00665CC3" w:rsidP="00665CC3">
      <w:pPr>
        <w:pStyle w:val="Akapitzlist"/>
        <w:numPr>
          <w:ilvl w:val="0"/>
          <w:numId w:val="15"/>
        </w:numPr>
      </w:pPr>
      <w:r>
        <w:t xml:space="preserve">Budowa nawierzchni </w:t>
      </w:r>
      <w:r w:rsidR="00EA649A">
        <w:t xml:space="preserve">i </w:t>
      </w:r>
      <w:r>
        <w:t>poboczy</w:t>
      </w:r>
    </w:p>
    <w:p w:rsidR="00561A4A" w:rsidRDefault="00561A4A" w:rsidP="00665CC3">
      <w:pPr>
        <w:pStyle w:val="Akapitzlist"/>
        <w:numPr>
          <w:ilvl w:val="0"/>
          <w:numId w:val="15"/>
        </w:numPr>
      </w:pPr>
      <w:r>
        <w:t>Budowa chodnika i wysepek wyniesionych</w:t>
      </w:r>
    </w:p>
    <w:p w:rsidR="00665CC3" w:rsidRDefault="00665CC3" w:rsidP="00665CC3">
      <w:pPr>
        <w:pStyle w:val="Akapitzlist"/>
        <w:numPr>
          <w:ilvl w:val="0"/>
          <w:numId w:val="15"/>
        </w:numPr>
      </w:pPr>
      <w:r>
        <w:t xml:space="preserve">Roboty ziemne zw. z </w:t>
      </w:r>
      <w:r w:rsidR="00561A4A">
        <w:t>przebudową</w:t>
      </w:r>
      <w:r>
        <w:t xml:space="preserve"> rowów</w:t>
      </w:r>
      <w:r w:rsidR="00561A4A">
        <w:t xml:space="preserve"> i przepustu</w:t>
      </w:r>
    </w:p>
    <w:p w:rsidR="00082ACF" w:rsidRDefault="00561A4A" w:rsidP="00665CC3">
      <w:pPr>
        <w:pStyle w:val="Akapitzlist"/>
        <w:numPr>
          <w:ilvl w:val="0"/>
          <w:numId w:val="15"/>
        </w:numPr>
      </w:pPr>
      <w:r>
        <w:t>Roboty związane z  tymczasową i docelową organizacją</w:t>
      </w:r>
    </w:p>
    <w:p w:rsidR="00082ACF" w:rsidRDefault="00082ACF" w:rsidP="00082ACF">
      <w:r>
        <w:t>Zagrożenia występujące podczas realizacji robót budowlanych :</w:t>
      </w:r>
    </w:p>
    <w:p w:rsidR="00082ACF" w:rsidRDefault="00082ACF" w:rsidP="00082ACF">
      <w:pPr>
        <w:pStyle w:val="Akapitzlist"/>
        <w:numPr>
          <w:ilvl w:val="0"/>
          <w:numId w:val="16"/>
        </w:numPr>
      </w:pPr>
      <w:r>
        <w:t>Dźwiganie ciężarów – podczas przenoszenia materiałów , rozładunek pojazdów</w:t>
      </w:r>
    </w:p>
    <w:p w:rsidR="00082ACF" w:rsidRDefault="00082ACF" w:rsidP="00082ACF">
      <w:pPr>
        <w:pStyle w:val="Akapitzlist"/>
        <w:numPr>
          <w:ilvl w:val="0"/>
          <w:numId w:val="16"/>
        </w:numPr>
      </w:pPr>
      <w:r>
        <w:t>Potknięcie, upadek – podczas przemieszczania się na terenie budowy</w:t>
      </w:r>
    </w:p>
    <w:p w:rsidR="00082ACF" w:rsidRDefault="00082ACF" w:rsidP="00082ACF">
      <w:pPr>
        <w:pStyle w:val="Akapitzlist"/>
        <w:numPr>
          <w:ilvl w:val="0"/>
          <w:numId w:val="16"/>
        </w:numPr>
      </w:pPr>
      <w:r>
        <w:t xml:space="preserve">Porażenie prądem </w:t>
      </w:r>
      <w:proofErr w:type="spellStart"/>
      <w:r>
        <w:t>elektr</w:t>
      </w:r>
      <w:proofErr w:type="spellEnd"/>
      <w:r>
        <w:t xml:space="preserve">. – w trakcie obsługi urządzeń i narzędzi </w:t>
      </w:r>
      <w:proofErr w:type="spellStart"/>
      <w:r>
        <w:t>elektr</w:t>
      </w:r>
      <w:proofErr w:type="spellEnd"/>
      <w:r>
        <w:t xml:space="preserve">. </w:t>
      </w:r>
    </w:p>
    <w:p w:rsidR="00082ACF" w:rsidRDefault="00082ACF" w:rsidP="00082ACF">
      <w:pPr>
        <w:pStyle w:val="Akapitzlist"/>
        <w:numPr>
          <w:ilvl w:val="0"/>
          <w:numId w:val="16"/>
        </w:numPr>
      </w:pPr>
      <w:r>
        <w:t>Zapylenie – podczas ciecia betonu</w:t>
      </w:r>
    </w:p>
    <w:p w:rsidR="00082ACF" w:rsidRDefault="00082ACF" w:rsidP="00082ACF">
      <w:pPr>
        <w:pStyle w:val="Akapitzlist"/>
        <w:numPr>
          <w:ilvl w:val="0"/>
          <w:numId w:val="16"/>
        </w:numPr>
      </w:pPr>
      <w:r>
        <w:t>Wypadek komunikacyjny- zagrożenie ze strony przejeżdżających pojazdów</w:t>
      </w:r>
    </w:p>
    <w:p w:rsidR="00082ACF" w:rsidRDefault="00082ACF" w:rsidP="00082ACF">
      <w:pPr>
        <w:pStyle w:val="Akapitzlist"/>
        <w:numPr>
          <w:ilvl w:val="0"/>
          <w:numId w:val="16"/>
        </w:numPr>
      </w:pPr>
      <w:r>
        <w:t>Skaleczenia, otarcia, zranienia – kontakt z ostrymi krawędziami, narzędziami itp.</w:t>
      </w:r>
    </w:p>
    <w:p w:rsidR="00082ACF" w:rsidRDefault="00082ACF" w:rsidP="00082ACF">
      <w:pPr>
        <w:pStyle w:val="Akapitzlist"/>
        <w:numPr>
          <w:ilvl w:val="0"/>
          <w:numId w:val="16"/>
        </w:numPr>
      </w:pPr>
      <w:r>
        <w:t>Poparzenia – podczas kontaktu z gorącymi powierzchniami urządzeń, masą bitumiczną</w:t>
      </w:r>
    </w:p>
    <w:p w:rsidR="00082ACF" w:rsidRDefault="00082ACF" w:rsidP="00082ACF">
      <w:r>
        <w:t>Szkolenia z zakresu BHP</w:t>
      </w:r>
    </w:p>
    <w:p w:rsidR="00082ACF" w:rsidRDefault="00CF3A10" w:rsidP="00082ACF">
      <w:pPr>
        <w:pStyle w:val="Akapitzlist"/>
        <w:numPr>
          <w:ilvl w:val="0"/>
          <w:numId w:val="17"/>
        </w:numPr>
      </w:pPr>
      <w:r>
        <w:t>Pracownicy powinni być przeszkoleni, zaświadczenia o szkoleniach przechowywać w biurze kierownika budowy</w:t>
      </w:r>
    </w:p>
    <w:p w:rsidR="00CF3A10" w:rsidRDefault="00CF3A10" w:rsidP="00082ACF">
      <w:pPr>
        <w:pStyle w:val="Akapitzlist"/>
        <w:numPr>
          <w:ilvl w:val="0"/>
          <w:numId w:val="17"/>
        </w:numPr>
      </w:pPr>
      <w:r>
        <w:t>Na terenie budowy zostanie przeprowadzony instruktaż stanowiskowy przez Kierownika Budowy, lub osobę upoważnioną, przed przystąpieniem do pracy</w:t>
      </w:r>
    </w:p>
    <w:p w:rsidR="00CF3A10" w:rsidRDefault="00CF3A10" w:rsidP="00082ACF">
      <w:pPr>
        <w:pStyle w:val="Akapitzlist"/>
        <w:numPr>
          <w:ilvl w:val="0"/>
          <w:numId w:val="17"/>
        </w:numPr>
      </w:pPr>
      <w:r>
        <w:t>Instruktaż stanowiskowy powinien obejmować :</w:t>
      </w:r>
    </w:p>
    <w:p w:rsidR="00CF3A10" w:rsidRDefault="00CF3A10" w:rsidP="00CF3A10">
      <w:pPr>
        <w:pStyle w:val="Akapitzlist"/>
        <w:numPr>
          <w:ilvl w:val="1"/>
          <w:numId w:val="17"/>
        </w:numPr>
      </w:pPr>
      <w:r>
        <w:t>realizację robót szczególnie niebezpiecznych</w:t>
      </w:r>
    </w:p>
    <w:p w:rsidR="00CF3A10" w:rsidRDefault="00CF3A10" w:rsidP="00CF3A10">
      <w:pPr>
        <w:pStyle w:val="Akapitzlist"/>
        <w:numPr>
          <w:ilvl w:val="1"/>
          <w:numId w:val="17"/>
        </w:numPr>
      </w:pPr>
      <w:r>
        <w:t>ryzyko na stanowisku pracy</w:t>
      </w:r>
    </w:p>
    <w:p w:rsidR="00CF3A10" w:rsidRDefault="00CF3A10" w:rsidP="00CF3A10">
      <w:pPr>
        <w:pStyle w:val="Akapitzlist"/>
        <w:numPr>
          <w:ilvl w:val="1"/>
          <w:numId w:val="17"/>
        </w:numPr>
      </w:pPr>
      <w:r>
        <w:t>postępowanie w przypadku wystąpienia zagrożenia</w:t>
      </w:r>
    </w:p>
    <w:p w:rsidR="00CF3A10" w:rsidRDefault="00CF3A10" w:rsidP="00CF3A10">
      <w:pPr>
        <w:pStyle w:val="Akapitzlist"/>
        <w:numPr>
          <w:ilvl w:val="1"/>
          <w:numId w:val="17"/>
        </w:numPr>
      </w:pPr>
      <w:r>
        <w:t>koniecznoś</w:t>
      </w:r>
      <w:r w:rsidR="00D966AC">
        <w:t>ć</w:t>
      </w:r>
      <w:r>
        <w:t xml:space="preserve"> stosowania ochron osobistych przydzielonych pracownikowi </w:t>
      </w:r>
    </w:p>
    <w:p w:rsidR="00CF3A10" w:rsidRDefault="00CF3A10" w:rsidP="00CF3A10">
      <w:pPr>
        <w:pStyle w:val="Akapitzlist"/>
        <w:numPr>
          <w:ilvl w:val="0"/>
          <w:numId w:val="17"/>
        </w:numPr>
      </w:pPr>
      <w:r>
        <w:t>Do nadzorowania robót szczególnie niebezpiecznych zastaną wyznaczone odpowiednie osoby</w:t>
      </w:r>
    </w:p>
    <w:p w:rsidR="00CF3A10" w:rsidRDefault="00CF3A10" w:rsidP="00CF3A10">
      <w:pPr>
        <w:pStyle w:val="Akapitzlist"/>
        <w:numPr>
          <w:ilvl w:val="0"/>
          <w:numId w:val="17"/>
        </w:numPr>
      </w:pPr>
      <w:r>
        <w:t>Pracownikom należy przydzielić ochrony indywidualne :</w:t>
      </w:r>
    </w:p>
    <w:p w:rsidR="00CF3A10" w:rsidRDefault="00CF3A10" w:rsidP="00CF3A10">
      <w:pPr>
        <w:pStyle w:val="Akapitzlist"/>
        <w:numPr>
          <w:ilvl w:val="1"/>
          <w:numId w:val="17"/>
        </w:numPr>
      </w:pPr>
      <w:r>
        <w:t>Kaski ochronne</w:t>
      </w:r>
    </w:p>
    <w:p w:rsidR="00CF3A10" w:rsidRDefault="00CF3A10" w:rsidP="00CF3A10">
      <w:pPr>
        <w:pStyle w:val="Akapitzlist"/>
        <w:numPr>
          <w:ilvl w:val="1"/>
          <w:numId w:val="17"/>
        </w:numPr>
      </w:pPr>
      <w:r>
        <w:t>Rękawice ochronne</w:t>
      </w:r>
    </w:p>
    <w:p w:rsidR="00CF3A10" w:rsidRDefault="00CF3A10" w:rsidP="00CF3A10">
      <w:pPr>
        <w:pStyle w:val="Akapitzlist"/>
        <w:numPr>
          <w:ilvl w:val="1"/>
          <w:numId w:val="17"/>
        </w:numPr>
      </w:pPr>
      <w:r>
        <w:t>Odzie</w:t>
      </w:r>
      <w:r w:rsidR="00D966AC">
        <w:t>ż</w:t>
      </w:r>
      <w:r>
        <w:t xml:space="preserve"> roboczą</w:t>
      </w:r>
    </w:p>
    <w:p w:rsidR="00CF3A10" w:rsidRDefault="00CF3A10" w:rsidP="00CF3A10">
      <w:pPr>
        <w:pStyle w:val="Akapitzlist"/>
        <w:numPr>
          <w:ilvl w:val="1"/>
          <w:numId w:val="17"/>
        </w:numPr>
      </w:pPr>
      <w:r>
        <w:t>Obuwie BHP</w:t>
      </w:r>
    </w:p>
    <w:p w:rsidR="00CF3A10" w:rsidRDefault="00CF3A10" w:rsidP="00CF3A10">
      <w:r>
        <w:t>Środki techniczne i organizacyjne zapobiegające zagrożeniom na placu budowy:</w:t>
      </w:r>
    </w:p>
    <w:p w:rsidR="00CF3A10" w:rsidRDefault="000444A8" w:rsidP="000444A8">
      <w:pPr>
        <w:pStyle w:val="Akapitzlist"/>
        <w:numPr>
          <w:ilvl w:val="0"/>
          <w:numId w:val="18"/>
        </w:numPr>
      </w:pPr>
      <w:r>
        <w:t>Prawidłowe oznakowanie miejsc prowadzonych prac</w:t>
      </w:r>
    </w:p>
    <w:p w:rsidR="000444A8" w:rsidRDefault="000444A8" w:rsidP="000444A8">
      <w:pPr>
        <w:pStyle w:val="Akapitzlist"/>
        <w:numPr>
          <w:ilvl w:val="0"/>
          <w:numId w:val="18"/>
        </w:numPr>
      </w:pPr>
      <w:r>
        <w:t>Wprowadzenie tymczasowej organizacji ruchu na podst. zatwierdzonej dokumentacji</w:t>
      </w:r>
    </w:p>
    <w:p w:rsidR="000444A8" w:rsidRDefault="000444A8" w:rsidP="000444A8">
      <w:pPr>
        <w:pStyle w:val="Akapitzlist"/>
        <w:numPr>
          <w:ilvl w:val="0"/>
          <w:numId w:val="18"/>
        </w:numPr>
      </w:pPr>
      <w:r>
        <w:t>Umieszczenie sprzętu p.poż</w:t>
      </w:r>
    </w:p>
    <w:p w:rsidR="000444A8" w:rsidRDefault="000444A8" w:rsidP="000444A8">
      <w:pPr>
        <w:pStyle w:val="Akapitzlist"/>
        <w:numPr>
          <w:ilvl w:val="0"/>
          <w:numId w:val="18"/>
        </w:numPr>
      </w:pPr>
      <w:r>
        <w:t>Umieszczenie kompletnej apteczki w biurze kierownika i inf. o tel. alarmowych</w:t>
      </w:r>
    </w:p>
    <w:p w:rsidR="000444A8" w:rsidRPr="00FA71B9" w:rsidRDefault="000444A8" w:rsidP="000444A8">
      <w:pPr>
        <w:pStyle w:val="Akapitzlist"/>
        <w:numPr>
          <w:ilvl w:val="0"/>
          <w:numId w:val="18"/>
        </w:numPr>
      </w:pPr>
      <w:r>
        <w:lastRenderedPageBreak/>
        <w:t xml:space="preserve">Zapewnienie pojemników na  odpady ( nie przewiduje się odpadów szczególnie niebezpiecznych ) </w:t>
      </w:r>
      <w:r>
        <w:tab/>
      </w:r>
      <w:r>
        <w:tab/>
      </w:r>
      <w:r>
        <w:tab/>
      </w:r>
      <w:r>
        <w:tab/>
      </w:r>
      <w:r>
        <w:tab/>
      </w:r>
      <w:r>
        <w:tab/>
        <w:t>Opracował :</w:t>
      </w:r>
    </w:p>
    <w:sectPr w:rsidR="000444A8" w:rsidRPr="00FA71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184" w:rsidRDefault="007D7184" w:rsidP="00134FCA">
      <w:pPr>
        <w:spacing w:after="0" w:line="240" w:lineRule="auto"/>
      </w:pPr>
      <w:r>
        <w:separator/>
      </w:r>
    </w:p>
  </w:endnote>
  <w:endnote w:type="continuationSeparator" w:id="0">
    <w:p w:rsidR="007D7184" w:rsidRDefault="007D7184" w:rsidP="00134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357877"/>
      <w:docPartObj>
        <w:docPartGallery w:val="Page Numbers (Bottom of Page)"/>
        <w:docPartUnique/>
      </w:docPartObj>
    </w:sdtPr>
    <w:sdtEndPr/>
    <w:sdtContent>
      <w:p w:rsidR="00710902" w:rsidRDefault="007109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8C1">
          <w:rPr>
            <w:noProof/>
          </w:rPr>
          <w:t>6</w:t>
        </w:r>
        <w:r>
          <w:fldChar w:fldCharType="end"/>
        </w:r>
      </w:p>
    </w:sdtContent>
  </w:sdt>
  <w:p w:rsidR="00710902" w:rsidRDefault="007109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184" w:rsidRDefault="007D7184" w:rsidP="00134FCA">
      <w:pPr>
        <w:spacing w:after="0" w:line="240" w:lineRule="auto"/>
      </w:pPr>
      <w:r>
        <w:separator/>
      </w:r>
    </w:p>
  </w:footnote>
  <w:footnote w:type="continuationSeparator" w:id="0">
    <w:p w:rsidR="007D7184" w:rsidRDefault="007D7184" w:rsidP="00134F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AEF"/>
    <w:multiLevelType w:val="multilevel"/>
    <w:tmpl w:val="5222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EC2CD5"/>
    <w:multiLevelType w:val="hybridMultilevel"/>
    <w:tmpl w:val="5126A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21724"/>
    <w:multiLevelType w:val="hybridMultilevel"/>
    <w:tmpl w:val="0B040744"/>
    <w:lvl w:ilvl="0" w:tplc="0415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3">
    <w:nsid w:val="0B806F17"/>
    <w:multiLevelType w:val="hybridMultilevel"/>
    <w:tmpl w:val="820A41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028D"/>
    <w:multiLevelType w:val="hybridMultilevel"/>
    <w:tmpl w:val="2A682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A2CB8"/>
    <w:multiLevelType w:val="hybridMultilevel"/>
    <w:tmpl w:val="A202BC6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126863C5"/>
    <w:multiLevelType w:val="hybridMultilevel"/>
    <w:tmpl w:val="8C9A829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18FF17F8"/>
    <w:multiLevelType w:val="hybridMultilevel"/>
    <w:tmpl w:val="5AB083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0C24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A944330"/>
    <w:multiLevelType w:val="hybridMultilevel"/>
    <w:tmpl w:val="8F5AE34C"/>
    <w:lvl w:ilvl="0" w:tplc="DADA981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E444F7"/>
    <w:multiLevelType w:val="multilevel"/>
    <w:tmpl w:val="06DA2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9B804C5"/>
    <w:multiLevelType w:val="hybridMultilevel"/>
    <w:tmpl w:val="727EC5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11266A"/>
    <w:multiLevelType w:val="hybridMultilevel"/>
    <w:tmpl w:val="B5841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08479E"/>
    <w:multiLevelType w:val="hybridMultilevel"/>
    <w:tmpl w:val="88942FEC"/>
    <w:lvl w:ilvl="0" w:tplc="10FA85D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C74B4A"/>
    <w:multiLevelType w:val="hybridMultilevel"/>
    <w:tmpl w:val="C55AB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B11C85"/>
    <w:multiLevelType w:val="hybridMultilevel"/>
    <w:tmpl w:val="C40A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D0F1A"/>
    <w:multiLevelType w:val="hybridMultilevel"/>
    <w:tmpl w:val="F95E4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683D95"/>
    <w:multiLevelType w:val="hybridMultilevel"/>
    <w:tmpl w:val="899491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DE74D1"/>
    <w:multiLevelType w:val="hybridMultilevel"/>
    <w:tmpl w:val="9F1C628E"/>
    <w:lvl w:ilvl="0" w:tplc="DEEEFCE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B4936"/>
    <w:multiLevelType w:val="hybridMultilevel"/>
    <w:tmpl w:val="A5123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3A308F"/>
    <w:multiLevelType w:val="hybridMultilevel"/>
    <w:tmpl w:val="308A9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992229"/>
    <w:multiLevelType w:val="hybridMultilevel"/>
    <w:tmpl w:val="82A8E17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>
    <w:nsid w:val="7B803D30"/>
    <w:multiLevelType w:val="hybridMultilevel"/>
    <w:tmpl w:val="429E2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7"/>
  </w:num>
  <w:num w:numId="5">
    <w:abstractNumId w:val="14"/>
  </w:num>
  <w:num w:numId="6">
    <w:abstractNumId w:val="11"/>
  </w:num>
  <w:num w:numId="7">
    <w:abstractNumId w:val="17"/>
  </w:num>
  <w:num w:numId="8">
    <w:abstractNumId w:val="9"/>
  </w:num>
  <w:num w:numId="9">
    <w:abstractNumId w:val="0"/>
  </w:num>
  <w:num w:numId="10">
    <w:abstractNumId w:val="16"/>
  </w:num>
  <w:num w:numId="11">
    <w:abstractNumId w:val="4"/>
  </w:num>
  <w:num w:numId="12">
    <w:abstractNumId w:val="15"/>
  </w:num>
  <w:num w:numId="13">
    <w:abstractNumId w:val="12"/>
  </w:num>
  <w:num w:numId="14">
    <w:abstractNumId w:val="18"/>
  </w:num>
  <w:num w:numId="15">
    <w:abstractNumId w:val="19"/>
  </w:num>
  <w:num w:numId="16">
    <w:abstractNumId w:val="1"/>
  </w:num>
  <w:num w:numId="17">
    <w:abstractNumId w:val="22"/>
  </w:num>
  <w:num w:numId="18">
    <w:abstractNumId w:val="2"/>
  </w:num>
  <w:num w:numId="19">
    <w:abstractNumId w:val="5"/>
  </w:num>
  <w:num w:numId="20">
    <w:abstractNumId w:val="13"/>
  </w:num>
  <w:num w:numId="21">
    <w:abstractNumId w:val="20"/>
  </w:num>
  <w:num w:numId="22">
    <w:abstractNumId w:val="2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05"/>
    <w:rsid w:val="00044327"/>
    <w:rsid w:val="000444A8"/>
    <w:rsid w:val="00082ACF"/>
    <w:rsid w:val="000A6333"/>
    <w:rsid w:val="000B1F57"/>
    <w:rsid w:val="000F6F62"/>
    <w:rsid w:val="00134FCA"/>
    <w:rsid w:val="00173749"/>
    <w:rsid w:val="00181488"/>
    <w:rsid w:val="001B7A01"/>
    <w:rsid w:val="001C1BD2"/>
    <w:rsid w:val="001C4ED0"/>
    <w:rsid w:val="001C6280"/>
    <w:rsid w:val="001E2184"/>
    <w:rsid w:val="00217789"/>
    <w:rsid w:val="00263723"/>
    <w:rsid w:val="00280F6E"/>
    <w:rsid w:val="002D183E"/>
    <w:rsid w:val="002E07E2"/>
    <w:rsid w:val="003534EB"/>
    <w:rsid w:val="00353F68"/>
    <w:rsid w:val="003C43B5"/>
    <w:rsid w:val="00427497"/>
    <w:rsid w:val="0047526D"/>
    <w:rsid w:val="00477768"/>
    <w:rsid w:val="004823CB"/>
    <w:rsid w:val="004A214D"/>
    <w:rsid w:val="004B5B87"/>
    <w:rsid w:val="004D49BD"/>
    <w:rsid w:val="0050777D"/>
    <w:rsid w:val="00550029"/>
    <w:rsid w:val="00552BB9"/>
    <w:rsid w:val="00561A4A"/>
    <w:rsid w:val="005A2704"/>
    <w:rsid w:val="00601A2B"/>
    <w:rsid w:val="00601FC4"/>
    <w:rsid w:val="0060711D"/>
    <w:rsid w:val="00651714"/>
    <w:rsid w:val="00665CC3"/>
    <w:rsid w:val="0069652F"/>
    <w:rsid w:val="006A1ADE"/>
    <w:rsid w:val="006E3198"/>
    <w:rsid w:val="006F1E06"/>
    <w:rsid w:val="006F2E82"/>
    <w:rsid w:val="00701127"/>
    <w:rsid w:val="00710902"/>
    <w:rsid w:val="00710E24"/>
    <w:rsid w:val="00716829"/>
    <w:rsid w:val="00785E67"/>
    <w:rsid w:val="007877BB"/>
    <w:rsid w:val="007C0A28"/>
    <w:rsid w:val="007C2AEE"/>
    <w:rsid w:val="007D7184"/>
    <w:rsid w:val="0080320F"/>
    <w:rsid w:val="00811505"/>
    <w:rsid w:val="00857B83"/>
    <w:rsid w:val="00867B33"/>
    <w:rsid w:val="009308C1"/>
    <w:rsid w:val="0095106A"/>
    <w:rsid w:val="0097282C"/>
    <w:rsid w:val="0097731C"/>
    <w:rsid w:val="009910B6"/>
    <w:rsid w:val="009A03CD"/>
    <w:rsid w:val="009B13AD"/>
    <w:rsid w:val="009D1E0A"/>
    <w:rsid w:val="00A03946"/>
    <w:rsid w:val="00A265E0"/>
    <w:rsid w:val="00A45A11"/>
    <w:rsid w:val="00A661A3"/>
    <w:rsid w:val="00A93672"/>
    <w:rsid w:val="00AC7497"/>
    <w:rsid w:val="00AE0954"/>
    <w:rsid w:val="00AF2910"/>
    <w:rsid w:val="00AF480E"/>
    <w:rsid w:val="00B77CEE"/>
    <w:rsid w:val="00BC6D15"/>
    <w:rsid w:val="00C57E6B"/>
    <w:rsid w:val="00C65766"/>
    <w:rsid w:val="00CE0A8A"/>
    <w:rsid w:val="00CF3A10"/>
    <w:rsid w:val="00D3275D"/>
    <w:rsid w:val="00D50B94"/>
    <w:rsid w:val="00D51A42"/>
    <w:rsid w:val="00D52AD6"/>
    <w:rsid w:val="00D966AC"/>
    <w:rsid w:val="00DE42D9"/>
    <w:rsid w:val="00DE5610"/>
    <w:rsid w:val="00DF46E9"/>
    <w:rsid w:val="00DF4710"/>
    <w:rsid w:val="00E83E3E"/>
    <w:rsid w:val="00EA649A"/>
    <w:rsid w:val="00F314E2"/>
    <w:rsid w:val="00F34605"/>
    <w:rsid w:val="00F61409"/>
    <w:rsid w:val="00F73063"/>
    <w:rsid w:val="00FA71B9"/>
    <w:rsid w:val="00FE4C3F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1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3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FCA"/>
  </w:style>
  <w:style w:type="paragraph" w:styleId="Stopka">
    <w:name w:val="footer"/>
    <w:basedOn w:val="Normalny"/>
    <w:link w:val="StopkaZnak"/>
    <w:uiPriority w:val="99"/>
    <w:unhideWhenUsed/>
    <w:rsid w:val="0013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F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1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3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FCA"/>
  </w:style>
  <w:style w:type="paragraph" w:styleId="Stopka">
    <w:name w:val="footer"/>
    <w:basedOn w:val="Normalny"/>
    <w:link w:val="StopkaZnak"/>
    <w:uiPriority w:val="99"/>
    <w:unhideWhenUsed/>
    <w:rsid w:val="0013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9</Pages>
  <Words>2169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38</cp:revision>
  <cp:lastPrinted>2017-04-24T22:20:00Z</cp:lastPrinted>
  <dcterms:created xsi:type="dcterms:W3CDTF">2017-04-05T19:01:00Z</dcterms:created>
  <dcterms:modified xsi:type="dcterms:W3CDTF">2018-05-08T14:55:00Z</dcterms:modified>
</cp:coreProperties>
</file>